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CBA" w:rsidRDefault="008B7D2B" w:rsidP="008B7D2B">
      <w:pPr>
        <w:pStyle w:val="Titre"/>
        <w:rPr>
          <w:sz w:val="36"/>
        </w:rPr>
      </w:pPr>
      <w:r>
        <w:rPr>
          <w:noProof/>
          <w:lang w:eastAsia="fr-BE"/>
        </w:rPr>
        <w:drawing>
          <wp:anchor distT="0" distB="0" distL="114300" distR="114300" simplePos="0" relativeHeight="251658240" behindDoc="0" locked="0" layoutInCell="1" allowOverlap="1">
            <wp:simplePos x="0" y="0"/>
            <wp:positionH relativeFrom="column">
              <wp:posOffset>16510</wp:posOffset>
            </wp:positionH>
            <wp:positionV relativeFrom="paragraph">
              <wp:posOffset>-191135</wp:posOffset>
            </wp:positionV>
            <wp:extent cx="887095" cy="709295"/>
            <wp:effectExtent l="0" t="0" r="0" b="0"/>
            <wp:wrapNone/>
            <wp:docPr id="20"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ssociÃ©e"/>
                    <pic:cNvPicPr>
                      <a:picLocks noChangeAspect="1" noChangeArrowheads="1"/>
                    </pic:cNvPicPr>
                  </pic:nvPicPr>
                  <pic:blipFill>
                    <a:blip r:embed="rId8" cstate="print"/>
                    <a:srcRect/>
                    <a:stretch>
                      <a:fillRect/>
                    </a:stretch>
                  </pic:blipFill>
                  <pic:spPr bwMode="auto">
                    <a:xfrm>
                      <a:off x="0" y="0"/>
                      <a:ext cx="887095" cy="70929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61312" behindDoc="0" locked="0" layoutInCell="1" allowOverlap="1">
            <wp:simplePos x="0" y="0"/>
            <wp:positionH relativeFrom="column">
              <wp:posOffset>5030470</wp:posOffset>
            </wp:positionH>
            <wp:positionV relativeFrom="paragraph">
              <wp:posOffset>-355600</wp:posOffset>
            </wp:positionV>
            <wp:extent cx="700405" cy="982345"/>
            <wp:effectExtent l="19050" t="0" r="4445" b="0"/>
            <wp:wrapNone/>
            <wp:docPr id="1" name="Image 0" descr="Logo coq_w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q_wallon.jpg"/>
                    <pic:cNvPicPr/>
                  </pic:nvPicPr>
                  <pic:blipFill>
                    <a:blip r:embed="rId9" cstate="print"/>
                    <a:stretch>
                      <a:fillRect/>
                    </a:stretch>
                  </pic:blipFill>
                  <pic:spPr>
                    <a:xfrm>
                      <a:off x="0" y="0"/>
                      <a:ext cx="700405" cy="982345"/>
                    </a:xfrm>
                    <a:prstGeom prst="rect">
                      <a:avLst/>
                    </a:prstGeom>
                  </pic:spPr>
                </pic:pic>
              </a:graphicData>
            </a:graphic>
          </wp:anchor>
        </w:drawing>
      </w:r>
      <w:r>
        <w:rPr>
          <w:noProof/>
          <w:lang w:eastAsia="fr-BE"/>
        </w:rPr>
        <w:drawing>
          <wp:anchor distT="0" distB="0" distL="114300" distR="114300" simplePos="0" relativeHeight="251659264" behindDoc="0" locked="0" layoutInCell="1" allowOverlap="1">
            <wp:simplePos x="0" y="0"/>
            <wp:positionH relativeFrom="column">
              <wp:posOffset>1258570</wp:posOffset>
            </wp:positionH>
            <wp:positionV relativeFrom="paragraph">
              <wp:posOffset>-164465</wp:posOffset>
            </wp:positionV>
            <wp:extent cx="1432560" cy="681990"/>
            <wp:effectExtent l="0" t="0" r="0" b="0"/>
            <wp:wrapNone/>
            <wp:docPr id="23" name="Image 23" descr="RÃ©sultat de recherche d'images pour &quot;vlaams overhe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vlaams overheid&quot;"/>
                    <pic:cNvPicPr>
                      <a:picLocks noChangeAspect="1" noChangeArrowheads="1"/>
                    </pic:cNvPicPr>
                  </pic:nvPicPr>
                  <pic:blipFill>
                    <a:blip r:embed="rId10" cstate="print"/>
                    <a:srcRect l="9563" t="30353" r="8940" b="31177"/>
                    <a:stretch>
                      <a:fillRect/>
                    </a:stretch>
                  </pic:blipFill>
                  <pic:spPr bwMode="auto">
                    <a:xfrm>
                      <a:off x="0" y="0"/>
                      <a:ext cx="1432560" cy="68199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60288" behindDoc="0" locked="0" layoutInCell="1" allowOverlap="1">
            <wp:simplePos x="0" y="0"/>
            <wp:positionH relativeFrom="column">
              <wp:posOffset>3228975</wp:posOffset>
            </wp:positionH>
            <wp:positionV relativeFrom="paragraph">
              <wp:posOffset>-273372</wp:posOffset>
            </wp:positionV>
            <wp:extent cx="1318260" cy="887095"/>
            <wp:effectExtent l="19050" t="0" r="0" b="0"/>
            <wp:wrapNone/>
            <wp:docPr id="26" name="Image 26" descr="RÃ©sultat de recherche d'images pour &quot;bruxelles capit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Ã©sultat de recherche d'images pour &quot;bruxelles capitale&quot;"/>
                    <pic:cNvPicPr>
                      <a:picLocks noChangeAspect="1" noChangeArrowheads="1"/>
                    </pic:cNvPicPr>
                  </pic:nvPicPr>
                  <pic:blipFill>
                    <a:blip r:embed="rId11" cstate="print"/>
                    <a:srcRect t="10628" b="24355"/>
                    <a:stretch>
                      <a:fillRect/>
                    </a:stretch>
                  </pic:blipFill>
                  <pic:spPr bwMode="auto">
                    <a:xfrm>
                      <a:off x="0" y="0"/>
                      <a:ext cx="1318260" cy="887095"/>
                    </a:xfrm>
                    <a:prstGeom prst="rect">
                      <a:avLst/>
                    </a:prstGeom>
                    <a:noFill/>
                    <a:ln w="9525">
                      <a:noFill/>
                      <a:miter lim="800000"/>
                      <a:headEnd/>
                      <a:tailEnd/>
                    </a:ln>
                  </pic:spPr>
                </pic:pic>
              </a:graphicData>
            </a:graphic>
          </wp:anchor>
        </w:drawing>
      </w:r>
    </w:p>
    <w:p w:rsidR="00884CBA" w:rsidRDefault="00884CBA" w:rsidP="008B7D2B">
      <w:pPr>
        <w:pStyle w:val="Titre"/>
      </w:pPr>
    </w:p>
    <w:p w:rsidR="00884CBA" w:rsidRDefault="00884CBA" w:rsidP="008B7D2B">
      <w:pPr>
        <w:pStyle w:val="Titre"/>
      </w:pPr>
    </w:p>
    <w:p w:rsidR="00884CBA" w:rsidRDefault="00884CBA" w:rsidP="008B7D2B">
      <w:pPr>
        <w:pStyle w:val="Titre"/>
      </w:pPr>
    </w:p>
    <w:p w:rsidR="00884CBA" w:rsidRDefault="00884CBA" w:rsidP="008B7D2B">
      <w:pPr>
        <w:pStyle w:val="Titre"/>
      </w:pPr>
    </w:p>
    <w:p w:rsidR="00884CBA" w:rsidRDefault="00884CBA" w:rsidP="008B7D2B">
      <w:pPr>
        <w:pStyle w:val="Titre"/>
      </w:pPr>
    </w:p>
    <w:p w:rsidR="00884CBA" w:rsidRDefault="00884CBA" w:rsidP="008B7D2B">
      <w:pPr>
        <w:pStyle w:val="Titre"/>
      </w:pPr>
    </w:p>
    <w:p w:rsidR="00884CBA" w:rsidRDefault="00884CBA" w:rsidP="008B7D2B">
      <w:pPr>
        <w:pStyle w:val="Titre"/>
      </w:pPr>
    </w:p>
    <w:p w:rsidR="00884CBA" w:rsidRDefault="00884CBA" w:rsidP="008B7D2B">
      <w:pPr>
        <w:pStyle w:val="Titre"/>
      </w:pPr>
    </w:p>
    <w:p w:rsidR="009268CE" w:rsidRPr="008B7D2B" w:rsidRDefault="00BB2E01" w:rsidP="008B7D2B">
      <w:pPr>
        <w:pStyle w:val="Titre"/>
        <w:jc w:val="center"/>
        <w:rPr>
          <w:sz w:val="72"/>
        </w:rPr>
      </w:pPr>
      <w:r w:rsidRPr="008B7D2B">
        <w:rPr>
          <w:sz w:val="72"/>
        </w:rPr>
        <w:t>Evaluation à mi-parcours du Plan National Adaptation</w:t>
      </w:r>
      <w:r w:rsidR="00F85F46" w:rsidRPr="008B7D2B">
        <w:rPr>
          <w:sz w:val="72"/>
        </w:rPr>
        <w:t xml:space="preserve"> (2017-2018)</w:t>
      </w:r>
    </w:p>
    <w:p w:rsidR="00491CE6" w:rsidRPr="00491CE6" w:rsidRDefault="00491CE6" w:rsidP="00491CE6">
      <w:pPr>
        <w:jc w:val="center"/>
        <w:rPr>
          <w:sz w:val="32"/>
        </w:rPr>
      </w:pPr>
      <w:r w:rsidRPr="00491CE6">
        <w:rPr>
          <w:sz w:val="32"/>
        </w:rPr>
        <w:t>Mars 2019</w:t>
      </w:r>
    </w:p>
    <w:p w:rsidR="006411AE" w:rsidRDefault="00884CBA" w:rsidP="00491CE6">
      <w:pPr>
        <w:jc w:val="center"/>
        <w:rPr>
          <w:rFonts w:asciiTheme="majorHAnsi" w:eastAsiaTheme="majorEastAsia" w:hAnsiTheme="majorHAnsi" w:cstheme="majorBidi"/>
          <w:b/>
          <w:bCs/>
          <w:color w:val="365F91" w:themeColor="accent1" w:themeShade="BF"/>
          <w:sz w:val="28"/>
          <w:szCs w:val="28"/>
        </w:rPr>
      </w:pPr>
      <w:r>
        <w:rPr>
          <w:noProof/>
          <w:lang w:eastAsia="fr-BE"/>
        </w:rPr>
        <w:drawing>
          <wp:anchor distT="0" distB="0" distL="114300" distR="114300" simplePos="0" relativeHeight="251662336" behindDoc="0" locked="0" layoutInCell="1" allowOverlap="1">
            <wp:simplePos x="0" y="0"/>
            <wp:positionH relativeFrom="margin">
              <wp:align>center</wp:align>
            </wp:positionH>
            <wp:positionV relativeFrom="margin">
              <wp:posOffset>8164602</wp:posOffset>
            </wp:positionV>
            <wp:extent cx="3856914" cy="887105"/>
            <wp:effectExtent l="19050" t="0" r="0" b="0"/>
            <wp:wrapNone/>
            <wp:docPr id="2" name="Image 1" descr="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C.PNG"/>
                    <pic:cNvPicPr/>
                  </pic:nvPicPr>
                  <pic:blipFill>
                    <a:blip r:embed="rId12" cstate="print"/>
                    <a:stretch>
                      <a:fillRect/>
                    </a:stretch>
                  </pic:blipFill>
                  <pic:spPr>
                    <a:xfrm>
                      <a:off x="0" y="0"/>
                      <a:ext cx="3856914" cy="887105"/>
                    </a:xfrm>
                    <a:prstGeom prst="rect">
                      <a:avLst/>
                    </a:prstGeom>
                  </pic:spPr>
                </pic:pic>
              </a:graphicData>
            </a:graphic>
          </wp:anchor>
        </w:drawing>
      </w:r>
      <w:r w:rsidR="006411AE">
        <w:br w:type="page"/>
      </w:r>
    </w:p>
    <w:p w:rsidR="00BB2E01" w:rsidRDefault="00BB2E01" w:rsidP="008B7D2B">
      <w:pPr>
        <w:pStyle w:val="Titre1"/>
      </w:pPr>
      <w:r>
        <w:lastRenderedPageBreak/>
        <w:t>Rappel de la situation belge</w:t>
      </w:r>
    </w:p>
    <w:p w:rsidR="00BB2E01" w:rsidRPr="008B7D2B" w:rsidRDefault="00BB2E01" w:rsidP="008B7D2B">
      <w:r w:rsidRPr="008B7D2B">
        <w:t>La Belgique a approuvé en 2010 sa stratégie nationale adaptation initiant la mise en place de la politique adaptation au sein du pays. Les différentes entités belges (régions et fédéral) ont ensuite réalisé des études d’impacts et de vulnérabilité pour pouvoir développer des plans et contributions régionales/fédéral d’adaptation aux changements climatiques.</w:t>
      </w:r>
    </w:p>
    <w:p w:rsidR="006672D8" w:rsidRPr="008B7D2B" w:rsidRDefault="00653D34" w:rsidP="008B7D2B">
      <w:r w:rsidRPr="008B7D2B">
        <w:t>U</w:t>
      </w:r>
      <w:r w:rsidR="00BB2E01" w:rsidRPr="008B7D2B">
        <w:t xml:space="preserve">n plan national a été adopté en avril 2017 </w:t>
      </w:r>
      <w:r w:rsidR="006672D8" w:rsidRPr="008B7D2B">
        <w:t>contenant des mesures d’adaptation spécifiques qui doivent être prises au niveau national afin de renforcer la coopération et de développer des synergies en matière d’adaptation entre les différentes entités (niveau fédéral et régions).</w:t>
      </w:r>
    </w:p>
    <w:p w:rsidR="006672D8" w:rsidRPr="008B7D2B" w:rsidRDefault="0073238D" w:rsidP="008B7D2B">
      <w:r w:rsidRPr="008B7D2B">
        <w:t xml:space="preserve">La présente </w:t>
      </w:r>
      <w:r w:rsidR="006672D8" w:rsidRPr="008B7D2B">
        <w:t>évaluation porte spécifiquement sur la mise en œuvre à mi-parcours</w:t>
      </w:r>
      <w:r w:rsidRPr="008B7D2B">
        <w:t xml:space="preserve"> du Plan National d’Adaptation</w:t>
      </w:r>
      <w:r w:rsidR="006672D8" w:rsidRPr="008B7D2B">
        <w:t>.</w:t>
      </w:r>
      <w:r w:rsidR="00B658FA" w:rsidRPr="008B7D2B">
        <w:t xml:space="preserve"> Les plans régionaux et la contribution fédérale font chacun l’objet d’évaluations spécifiques menées sous la responsabilité des entités compétentes.</w:t>
      </w:r>
    </w:p>
    <w:p w:rsidR="006672D8" w:rsidRPr="008B7D2B" w:rsidRDefault="006672D8" w:rsidP="008B7D2B">
      <w:r w:rsidRPr="008B7D2B">
        <w:t>Dans le cadre de l’évaluation de la Stratégie Européenne</w:t>
      </w:r>
      <w:r w:rsidR="0073238D" w:rsidRPr="008B7D2B">
        <w:t xml:space="preserve"> d’Adaptation</w:t>
      </w:r>
      <w:r w:rsidRPr="008B7D2B">
        <w:t xml:space="preserve">, les différentes initiatives belges ont fait également l’objet d’une évaluation à travers </w:t>
      </w:r>
      <w:r w:rsidR="0073238D" w:rsidRPr="008B7D2B">
        <w:t>un</w:t>
      </w:r>
      <w:r w:rsidRPr="008B7D2B">
        <w:t xml:space="preserve"> ‘Scoreboard’ élaboré par la Commission</w:t>
      </w:r>
      <w:r w:rsidR="00653D34" w:rsidRPr="008B7D2B">
        <w:t xml:space="preserve"> Européenne</w:t>
      </w:r>
      <w:r w:rsidRPr="008B7D2B">
        <w:t>. Le Scoreboard de la Belgique est repris pour information en annexe</w:t>
      </w:r>
      <w:r w:rsidR="00B658FA" w:rsidRPr="008B7D2B">
        <w:t xml:space="preserve"> </w:t>
      </w:r>
      <w:r w:rsidR="00A35AEA" w:rsidRPr="008B7D2B">
        <w:t>2</w:t>
      </w:r>
      <w:r w:rsidRPr="008B7D2B">
        <w:t>.</w:t>
      </w:r>
      <w:r w:rsidR="0073238D" w:rsidRPr="008B7D2B">
        <w:t xml:space="preserve"> </w:t>
      </w:r>
      <w:r w:rsidR="0073238D" w:rsidRPr="008B7D2B">
        <w:rPr>
          <w:shd w:val="clear" w:color="auto" w:fill="FFFFFF"/>
        </w:rPr>
        <w:t>Il indique que la Belgique (comme la majorité des Etats Membres) a bien progressé dans les trois premières étapes du processus d’adaptation (à savoir, « </w:t>
      </w:r>
      <w:r w:rsidR="004B29B7" w:rsidRPr="008B7D2B">
        <w:rPr>
          <w:shd w:val="clear" w:color="auto" w:fill="FFFFFF"/>
        </w:rPr>
        <w:t>Préparer le terrain pour l'adaptation</w:t>
      </w:r>
      <w:r w:rsidR="0073238D" w:rsidRPr="008B7D2B">
        <w:rPr>
          <w:shd w:val="clear" w:color="auto" w:fill="FFFFFF"/>
        </w:rPr>
        <w:t> » ; « </w:t>
      </w:r>
      <w:r w:rsidR="004B29B7" w:rsidRPr="008B7D2B">
        <w:rPr>
          <w:shd w:val="clear" w:color="auto" w:fill="FFFFFF"/>
        </w:rPr>
        <w:t>Évaluer les risques et les vulnérabilités</w:t>
      </w:r>
      <w:r w:rsidR="0073238D" w:rsidRPr="008B7D2B">
        <w:rPr>
          <w:shd w:val="clear" w:color="auto" w:fill="FFFFFF"/>
        </w:rPr>
        <w:t> » et « </w:t>
      </w:r>
      <w:r w:rsidR="004B29B7" w:rsidRPr="008B7D2B">
        <w:rPr>
          <w:shd w:val="clear" w:color="auto" w:fill="FFFFFF"/>
        </w:rPr>
        <w:t>Identifier les options d'adaptation</w:t>
      </w:r>
      <w:r w:rsidR="0073238D" w:rsidRPr="008B7D2B">
        <w:rPr>
          <w:shd w:val="clear" w:color="auto" w:fill="FFFFFF"/>
        </w:rPr>
        <w:t> »), mais que des efforts restent à faire pour les deux dernières étapes (« </w:t>
      </w:r>
      <w:r w:rsidR="004B29B7" w:rsidRPr="008B7D2B">
        <w:rPr>
          <w:shd w:val="clear" w:color="auto" w:fill="FFFFFF"/>
        </w:rPr>
        <w:t>Mise en œuvre</w:t>
      </w:r>
      <w:r w:rsidR="0073238D" w:rsidRPr="008B7D2B">
        <w:rPr>
          <w:shd w:val="clear" w:color="auto" w:fill="FFFFFF"/>
        </w:rPr>
        <w:t> » et « </w:t>
      </w:r>
      <w:r w:rsidR="004B29B7" w:rsidRPr="008B7D2B">
        <w:rPr>
          <w:shd w:val="clear" w:color="auto" w:fill="FFFFFF"/>
        </w:rPr>
        <w:t>Suivi et rapportage</w:t>
      </w:r>
      <w:r w:rsidR="0073238D" w:rsidRPr="008B7D2B">
        <w:rPr>
          <w:shd w:val="clear" w:color="auto" w:fill="FFFFFF"/>
        </w:rPr>
        <w:t> »).</w:t>
      </w:r>
    </w:p>
    <w:p w:rsidR="006672D8" w:rsidRDefault="006672D8" w:rsidP="008B7D2B">
      <w:pPr>
        <w:pStyle w:val="Titre1"/>
      </w:pPr>
      <w:r>
        <w:t>Evaluation à mi-parcours</w:t>
      </w:r>
    </w:p>
    <w:p w:rsidR="00B658FA" w:rsidRDefault="00B658FA" w:rsidP="008B7D2B">
      <w:r>
        <w:t xml:space="preserve">Lors de la rédaction du Plan National d’Adaptation (ci-après dénommé le ‘Plan’), des indicateurs de suivi ont été proposés afin de faciliter le suivi de la mise en œuvre. </w:t>
      </w:r>
      <w:r w:rsidR="00880F71">
        <w:t>Un planning de mise en œuvre et</w:t>
      </w:r>
      <w:r>
        <w:t>, le cas échéant,</w:t>
      </w:r>
      <w:r w:rsidR="00880F71">
        <w:t xml:space="preserve"> un budget ont également été estimés</w:t>
      </w:r>
      <w:r>
        <w:t xml:space="preserve"> pour chaque mesure</w:t>
      </w:r>
      <w:r w:rsidR="00880F71">
        <w:t xml:space="preserve">. </w:t>
      </w:r>
    </w:p>
    <w:p w:rsidR="006672D8" w:rsidRDefault="00B658FA" w:rsidP="008B7D2B">
      <w:r>
        <w:t>Pour chaque mesure d</w:t>
      </w:r>
      <w:r w:rsidR="00463657">
        <w:t>u</w:t>
      </w:r>
      <w:r>
        <w:t xml:space="preserve"> Plan, une fiche de suivi a été rédigée par le responsable de la mise en œuvre (</w:t>
      </w:r>
      <w:r w:rsidR="00F135D3">
        <w:t>tel qu’</w:t>
      </w:r>
      <w:r>
        <w:t xml:space="preserve">identifié dans le Plan). Les 11 </w:t>
      </w:r>
      <w:r w:rsidR="00880F71">
        <w:t>fiches de suivi des mesures sont reprises en annexe</w:t>
      </w:r>
      <w:r>
        <w:t xml:space="preserve"> </w:t>
      </w:r>
      <w:r w:rsidR="00A35AEA">
        <w:t>1</w:t>
      </w:r>
      <w:r w:rsidR="00880F71">
        <w:t>.</w:t>
      </w:r>
    </w:p>
    <w:p w:rsidR="00880F71" w:rsidRDefault="00880F71" w:rsidP="008B7D2B">
      <w:pPr>
        <w:pStyle w:val="Sous-titre"/>
      </w:pPr>
      <w:r>
        <w:t>Les critères d’évaluation</w:t>
      </w:r>
    </w:p>
    <w:p w:rsidR="00982FE2" w:rsidRDefault="001021DF" w:rsidP="008B7D2B">
      <w:r>
        <w:t>Le tableau de synthèse ci-dessous reprend, de manière synthétique, une évaluation qualitative des aspects suivants :</w:t>
      </w:r>
    </w:p>
    <w:p w:rsidR="00000000" w:rsidRDefault="001021DF" w:rsidP="008B7D2B">
      <w:pPr>
        <w:pStyle w:val="Paragraphedeliste"/>
        <w:numPr>
          <w:ilvl w:val="0"/>
          <w:numId w:val="2"/>
        </w:numPr>
      </w:pPr>
      <w:r>
        <w:t xml:space="preserve">Degré de mise en </w:t>
      </w:r>
      <w:r w:rsidR="00463657">
        <w:t>œuvre</w:t>
      </w:r>
      <w:r w:rsidR="00880F71">
        <w:t> : l</w:t>
      </w:r>
      <w:r>
        <w:t>’</w:t>
      </w:r>
      <w:r w:rsidR="00880F71">
        <w:t>a</w:t>
      </w:r>
      <w:r>
        <w:t>ction a-t-elle été</w:t>
      </w:r>
      <w:r w:rsidR="00880F71">
        <w:t xml:space="preserve"> mise en œuvre</w:t>
      </w:r>
      <w:r>
        <w:t xml:space="preserve"> ? </w:t>
      </w:r>
    </w:p>
    <w:p w:rsidR="00880F71" w:rsidRDefault="00880F71" w:rsidP="008B7D2B">
      <w:pPr>
        <w:pStyle w:val="Paragraphedeliste"/>
        <w:numPr>
          <w:ilvl w:val="0"/>
          <w:numId w:val="2"/>
        </w:numPr>
      </w:pPr>
      <w:r>
        <w:t xml:space="preserve">Délai de mise en œuvre : le calendrier initial a-t-il été respecté ? </w:t>
      </w:r>
    </w:p>
    <w:p w:rsidR="00880F71" w:rsidRDefault="00880F71" w:rsidP="008B7D2B">
      <w:pPr>
        <w:pStyle w:val="Paragraphedeliste"/>
        <w:numPr>
          <w:ilvl w:val="0"/>
          <w:numId w:val="2"/>
        </w:numPr>
      </w:pPr>
      <w:r>
        <w:t xml:space="preserve">Coûts : le budget initial a-t-il été respecté ? </w:t>
      </w:r>
    </w:p>
    <w:p w:rsidR="001021DF" w:rsidRDefault="001021DF" w:rsidP="008B7D2B">
      <w:pPr>
        <w:pStyle w:val="Paragraphedeliste"/>
        <w:numPr>
          <w:ilvl w:val="0"/>
          <w:numId w:val="2"/>
        </w:numPr>
      </w:pPr>
      <w:r>
        <w:t xml:space="preserve">L’objectif a-t-il été atteint ? </w:t>
      </w:r>
    </w:p>
    <w:p w:rsidR="00880F71" w:rsidRDefault="00880F71" w:rsidP="008B7D2B">
      <w:r>
        <w:t>Ces critères ont été évalués de manière qualitative en suivant un code couleur.</w:t>
      </w:r>
    </w:p>
    <w:p w:rsidR="00880F71" w:rsidRDefault="00880F71" w:rsidP="008B7D2B">
      <w:pPr>
        <w:pStyle w:val="Paragraphedeliste"/>
        <w:numPr>
          <w:ilvl w:val="0"/>
          <w:numId w:val="3"/>
        </w:numPr>
        <w:ind w:left="851"/>
      </w:pPr>
      <w:r>
        <w:t>Vert : l’action a été mise en œuvre</w:t>
      </w:r>
      <w:r w:rsidR="007374D4">
        <w:t xml:space="preserve"> / le </w:t>
      </w:r>
      <w:r w:rsidR="00463657">
        <w:t>calendrier</w:t>
      </w:r>
      <w:r w:rsidR="007374D4">
        <w:t xml:space="preserve"> a été respecté / le budget a été respecté / l’objectif a été atteint</w:t>
      </w:r>
    </w:p>
    <w:p w:rsidR="00880F71" w:rsidRDefault="00880F71" w:rsidP="008B7D2B">
      <w:pPr>
        <w:pStyle w:val="Paragraphedeliste"/>
        <w:numPr>
          <w:ilvl w:val="0"/>
          <w:numId w:val="3"/>
        </w:numPr>
        <w:ind w:left="851"/>
      </w:pPr>
      <w:r>
        <w:t xml:space="preserve">Orange : </w:t>
      </w:r>
      <w:r w:rsidR="002E7498">
        <w:t>mise en œuvre en cours</w:t>
      </w:r>
      <w:r w:rsidR="00F135D3">
        <w:t xml:space="preserve"> ou partielle</w:t>
      </w:r>
      <w:r w:rsidR="002E7498">
        <w:t xml:space="preserve"> / r</w:t>
      </w:r>
      <w:r w:rsidR="00CF308B">
        <w:t>etard</w:t>
      </w:r>
      <w:r w:rsidR="002E7498">
        <w:t xml:space="preserve"> dans le calendrier / </w:t>
      </w:r>
      <w:r w:rsidR="00726CAE">
        <w:t>surcoût</w:t>
      </w:r>
      <w:r w:rsidR="00F135D3">
        <w:t xml:space="preserve"> par rapport au budget initial</w:t>
      </w:r>
      <w:r w:rsidR="00CF308B">
        <w:t xml:space="preserve"> </w:t>
      </w:r>
      <w:r w:rsidR="007374D4">
        <w:t xml:space="preserve"> / objectif partiellement atteint</w:t>
      </w:r>
    </w:p>
    <w:p w:rsidR="00CF308B" w:rsidRDefault="00CF308B" w:rsidP="008B7D2B">
      <w:pPr>
        <w:pStyle w:val="Paragraphedeliste"/>
        <w:numPr>
          <w:ilvl w:val="0"/>
          <w:numId w:val="3"/>
        </w:numPr>
        <w:ind w:left="851"/>
      </w:pPr>
      <w:r>
        <w:t xml:space="preserve">Rouge : l’action n’a pas été mise en œuvre </w:t>
      </w:r>
      <w:r w:rsidR="007374D4">
        <w:t xml:space="preserve"> / calendrier non respecté / budget non respecté / objectif non atteint</w:t>
      </w:r>
    </w:p>
    <w:p w:rsidR="00CF308B" w:rsidRDefault="00CF308B" w:rsidP="008B7D2B">
      <w:pPr>
        <w:pStyle w:val="Paragraphedeliste"/>
        <w:numPr>
          <w:ilvl w:val="0"/>
          <w:numId w:val="3"/>
        </w:numPr>
        <w:ind w:left="851"/>
      </w:pPr>
      <w:r>
        <w:t xml:space="preserve">Gris : il n’y a pas </w:t>
      </w:r>
      <w:r w:rsidR="00726CAE">
        <w:t>(</w:t>
      </w:r>
      <w:r>
        <w:t>encore</w:t>
      </w:r>
      <w:r w:rsidR="00726CAE">
        <w:t>)</w:t>
      </w:r>
      <w:r>
        <w:t xml:space="preserve"> d’information disponible.</w:t>
      </w:r>
    </w:p>
    <w:p w:rsidR="00CF308B" w:rsidRDefault="00CF308B" w:rsidP="008B7D2B"/>
    <w:p w:rsidR="00215D4F" w:rsidRDefault="00215D4F" w:rsidP="008B7D2B">
      <w:pPr>
        <w:sectPr w:rsidR="00215D4F" w:rsidSect="008B7D2B">
          <w:footerReference w:type="default" r:id="rId13"/>
          <w:pgSz w:w="11906" w:h="16838"/>
          <w:pgMar w:top="1134" w:right="1134" w:bottom="1134" w:left="1134" w:header="709" w:footer="709" w:gutter="0"/>
          <w:cols w:space="708"/>
          <w:titlePg/>
          <w:docGrid w:linePitch="360"/>
        </w:sectPr>
      </w:pPr>
    </w:p>
    <w:p w:rsidR="00215D4F" w:rsidRDefault="00215D4F" w:rsidP="008B7D2B">
      <w:pPr>
        <w:pStyle w:val="Titre2"/>
        <w:jc w:val="center"/>
      </w:pPr>
      <w:r>
        <w:lastRenderedPageBreak/>
        <w:t>Tableau synthétique d’évaluation</w:t>
      </w:r>
    </w:p>
    <w:tbl>
      <w:tblPr>
        <w:tblStyle w:val="Grilledutableau"/>
        <w:tblW w:w="0" w:type="auto"/>
        <w:tblLook w:val="0620"/>
      </w:tblPr>
      <w:tblGrid>
        <w:gridCol w:w="3721"/>
        <w:gridCol w:w="1173"/>
        <w:gridCol w:w="990"/>
        <w:gridCol w:w="990"/>
        <w:gridCol w:w="924"/>
        <w:gridCol w:w="6344"/>
      </w:tblGrid>
      <w:tr w:rsidR="001021DF" w:rsidRPr="008B7D2B" w:rsidTr="008B7D2B">
        <w:tc>
          <w:tcPr>
            <w:tcW w:w="3721" w:type="dxa"/>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Actions du plan</w:t>
            </w:r>
          </w:p>
        </w:tc>
        <w:tc>
          <w:tcPr>
            <w:tcW w:w="1173" w:type="dxa"/>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Degré de mise en œuvre</w:t>
            </w:r>
          </w:p>
        </w:tc>
        <w:tc>
          <w:tcPr>
            <w:tcW w:w="990" w:type="dxa"/>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Délai respecté</w:t>
            </w:r>
          </w:p>
        </w:tc>
        <w:tc>
          <w:tcPr>
            <w:tcW w:w="990" w:type="dxa"/>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Budget respecté</w:t>
            </w:r>
          </w:p>
        </w:tc>
        <w:tc>
          <w:tcPr>
            <w:tcW w:w="924" w:type="dxa"/>
            <w:tcBorders>
              <w:bottom w:val="single" w:sz="4" w:space="0" w:color="auto"/>
            </w:tcBorders>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Objectif atteint</w:t>
            </w:r>
          </w:p>
        </w:tc>
        <w:tc>
          <w:tcPr>
            <w:tcW w:w="6344" w:type="dxa"/>
            <w:shd w:val="clear" w:color="auto" w:fill="4F81BD" w:themeFill="accent1"/>
            <w:vAlign w:val="center"/>
          </w:tcPr>
          <w:p w:rsidR="001021DF" w:rsidRPr="008B7D2B" w:rsidRDefault="001021DF" w:rsidP="008B7D2B">
            <w:pPr>
              <w:rPr>
                <w:color w:val="FFFFFF" w:themeColor="background1"/>
              </w:rPr>
            </w:pPr>
            <w:r w:rsidRPr="008B7D2B">
              <w:rPr>
                <w:color w:val="FFFFFF" w:themeColor="background1"/>
              </w:rPr>
              <w:t>Commentaires</w:t>
            </w:r>
          </w:p>
        </w:tc>
      </w:tr>
      <w:tr w:rsidR="001021DF" w:rsidTr="008B7D2B">
        <w:trPr>
          <w:trHeight w:val="659"/>
        </w:trPr>
        <w:tc>
          <w:tcPr>
            <w:tcW w:w="3721" w:type="dxa"/>
            <w:vAlign w:val="center"/>
          </w:tcPr>
          <w:p w:rsidR="001021DF" w:rsidRPr="003E25B6" w:rsidRDefault="001021DF" w:rsidP="008B7D2B">
            <w:r>
              <w:t>1.</w:t>
            </w:r>
            <w:r w:rsidRPr="003E25B6">
              <w:t>Élaboration de scénarios climatiques détaillés pour la Belgique</w:t>
            </w:r>
          </w:p>
        </w:tc>
        <w:tc>
          <w:tcPr>
            <w:tcW w:w="1173" w:type="dxa"/>
            <w:shd w:val="clear" w:color="auto" w:fill="92D050"/>
          </w:tcPr>
          <w:p w:rsidR="001021DF" w:rsidRDefault="001021DF" w:rsidP="008B7D2B"/>
        </w:tc>
        <w:tc>
          <w:tcPr>
            <w:tcW w:w="990" w:type="dxa"/>
            <w:shd w:val="clear" w:color="auto" w:fill="92D050"/>
          </w:tcPr>
          <w:p w:rsidR="001021DF" w:rsidRDefault="001021DF" w:rsidP="008B7D2B"/>
        </w:tc>
        <w:tc>
          <w:tcPr>
            <w:tcW w:w="990" w:type="dxa"/>
            <w:tcBorders>
              <w:bottom w:val="single" w:sz="4" w:space="0" w:color="auto"/>
            </w:tcBorders>
            <w:shd w:val="clear" w:color="auto" w:fill="92D050"/>
          </w:tcPr>
          <w:p w:rsidR="001021DF" w:rsidRDefault="001021DF" w:rsidP="008B7D2B"/>
        </w:tc>
        <w:tc>
          <w:tcPr>
            <w:tcW w:w="924" w:type="dxa"/>
            <w:tcBorders>
              <w:bottom w:val="single" w:sz="4" w:space="0" w:color="auto"/>
            </w:tcBorders>
            <w:shd w:val="pct25" w:color="92D050" w:fill="92D050"/>
          </w:tcPr>
          <w:p w:rsidR="001021DF" w:rsidRDefault="001021DF" w:rsidP="008B7D2B"/>
        </w:tc>
        <w:tc>
          <w:tcPr>
            <w:tcW w:w="6344" w:type="dxa"/>
            <w:vAlign w:val="center"/>
          </w:tcPr>
          <w:p w:rsidR="001021DF" w:rsidRPr="00B669EE" w:rsidRDefault="001021DF" w:rsidP="008B7D2B">
            <w:r>
              <w:t xml:space="preserve">Le projet </w:t>
            </w:r>
            <w:r w:rsidRPr="00D73152">
              <w:t>Cordex.be a fourni ses résultats</w:t>
            </w:r>
            <w:r w:rsidR="00F135D3">
              <w:t>. D</w:t>
            </w:r>
            <w:r w:rsidRPr="00D73152">
              <w:t xml:space="preserve">e nouveaux scénarios </w:t>
            </w:r>
            <w:r w:rsidR="00F135D3">
              <w:t xml:space="preserve">climatiques belges sont disponibles depuis </w:t>
            </w:r>
            <w:r w:rsidRPr="00D73152">
              <w:t>2017</w:t>
            </w:r>
            <w:r w:rsidR="00F135D3">
              <w:t xml:space="preserve"> et </w:t>
            </w:r>
            <w:r w:rsidR="00B669EE" w:rsidRPr="00047583">
              <w:rPr>
                <w:color w:val="262626"/>
              </w:rPr>
              <w:t xml:space="preserve"> servent à présent de référence.</w:t>
            </w:r>
          </w:p>
        </w:tc>
      </w:tr>
      <w:tr w:rsidR="001021DF" w:rsidTr="008B7D2B">
        <w:trPr>
          <w:trHeight w:val="659"/>
        </w:trPr>
        <w:tc>
          <w:tcPr>
            <w:tcW w:w="3721" w:type="dxa"/>
            <w:vAlign w:val="center"/>
          </w:tcPr>
          <w:p w:rsidR="001021DF" w:rsidRPr="003E25B6" w:rsidRDefault="001021DF" w:rsidP="008B7D2B">
            <w:r>
              <w:t>2.</w:t>
            </w:r>
            <w:r w:rsidRPr="003E25B6">
              <w:t>Élaboration d'une feuille de route pour un Centre d'excellence belge sur le climat</w:t>
            </w:r>
          </w:p>
        </w:tc>
        <w:tc>
          <w:tcPr>
            <w:tcW w:w="1173" w:type="dxa"/>
            <w:shd w:val="clear" w:color="auto" w:fill="FF0000"/>
          </w:tcPr>
          <w:p w:rsidR="001021DF" w:rsidRDefault="001021DF" w:rsidP="008B7D2B"/>
        </w:tc>
        <w:tc>
          <w:tcPr>
            <w:tcW w:w="990" w:type="dxa"/>
            <w:shd w:val="clear" w:color="auto" w:fill="FF0000"/>
          </w:tcPr>
          <w:p w:rsidR="001021DF" w:rsidRDefault="001021DF" w:rsidP="008B7D2B"/>
        </w:tc>
        <w:tc>
          <w:tcPr>
            <w:tcW w:w="990" w:type="dxa"/>
            <w:tcBorders>
              <w:bottom w:val="single" w:sz="4" w:space="0" w:color="auto"/>
            </w:tcBorders>
            <w:shd w:val="clear" w:color="auto" w:fill="auto"/>
          </w:tcPr>
          <w:p w:rsidR="001021DF" w:rsidRDefault="005E2FA3" w:rsidP="008B7D2B">
            <w:r>
              <w:t>NA</w:t>
            </w:r>
          </w:p>
        </w:tc>
        <w:tc>
          <w:tcPr>
            <w:tcW w:w="924" w:type="dxa"/>
            <w:tcBorders>
              <w:bottom w:val="single" w:sz="4" w:space="0" w:color="auto"/>
            </w:tcBorders>
            <w:shd w:val="clear" w:color="auto" w:fill="FF0000"/>
          </w:tcPr>
          <w:p w:rsidR="001021DF" w:rsidRPr="00726CAE" w:rsidRDefault="001021DF" w:rsidP="008B7D2B"/>
        </w:tc>
        <w:tc>
          <w:tcPr>
            <w:tcW w:w="6344" w:type="dxa"/>
            <w:vAlign w:val="center"/>
          </w:tcPr>
          <w:p w:rsidR="001021DF" w:rsidRPr="00726CAE" w:rsidRDefault="001021DF" w:rsidP="008B7D2B">
            <w:r w:rsidRPr="00726CAE">
              <w:t>La feuille de route n’a pas été réalisée et l’action n’a pas été reprise dans les notes de politique générale de la secrétaire d’Etat à la politique scientifique.</w:t>
            </w:r>
          </w:p>
        </w:tc>
      </w:tr>
      <w:tr w:rsidR="001021DF" w:rsidTr="008B7D2B">
        <w:trPr>
          <w:trHeight w:val="659"/>
        </w:trPr>
        <w:tc>
          <w:tcPr>
            <w:tcW w:w="3721" w:type="dxa"/>
            <w:vAlign w:val="center"/>
          </w:tcPr>
          <w:p w:rsidR="001021DF" w:rsidRPr="003E25B6" w:rsidRDefault="001021DF" w:rsidP="008B7D2B">
            <w:proofErr w:type="gramStart"/>
            <w:r>
              <w:t>3.</w:t>
            </w:r>
            <w:r w:rsidRPr="003E25B6">
              <w:t>Création</w:t>
            </w:r>
            <w:proofErr w:type="gramEnd"/>
            <w:r w:rsidRPr="003E25B6">
              <w:t xml:space="preserve"> d'une plate-forme en ligne nationale pour l'adaptation au changement climatique</w:t>
            </w:r>
          </w:p>
        </w:tc>
        <w:tc>
          <w:tcPr>
            <w:tcW w:w="1173" w:type="dxa"/>
            <w:tcBorders>
              <w:bottom w:val="single" w:sz="4" w:space="0" w:color="auto"/>
            </w:tcBorders>
            <w:shd w:val="clear" w:color="auto" w:fill="FFC000"/>
          </w:tcPr>
          <w:p w:rsidR="001021DF" w:rsidRDefault="001021DF" w:rsidP="008B7D2B"/>
        </w:tc>
        <w:tc>
          <w:tcPr>
            <w:tcW w:w="990" w:type="dxa"/>
            <w:tcBorders>
              <w:bottom w:val="single" w:sz="4" w:space="0" w:color="auto"/>
            </w:tcBorders>
            <w:shd w:val="clear" w:color="auto" w:fill="FFC000"/>
          </w:tcPr>
          <w:p w:rsidR="001021DF" w:rsidRDefault="001021DF" w:rsidP="008B7D2B"/>
        </w:tc>
        <w:tc>
          <w:tcPr>
            <w:tcW w:w="990" w:type="dxa"/>
            <w:tcBorders>
              <w:bottom w:val="single" w:sz="4" w:space="0" w:color="auto"/>
            </w:tcBorders>
            <w:shd w:val="clear" w:color="auto" w:fill="A6A6A6" w:themeFill="background1" w:themeFillShade="A6"/>
          </w:tcPr>
          <w:p w:rsidR="001021DF" w:rsidRDefault="001021DF" w:rsidP="008B7D2B"/>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1021DF" w:rsidP="008B7D2B">
            <w:r>
              <w:t xml:space="preserve">Différentes pistes ont été réfléchies pour la mise en place de la plateforme </w:t>
            </w:r>
            <w:r w:rsidR="00047583">
              <w:t>entraînant un</w:t>
            </w:r>
            <w:r>
              <w:t xml:space="preserve"> </w:t>
            </w:r>
            <w:r w:rsidR="005E2FA3">
              <w:t>retard de mise en œuvre</w:t>
            </w:r>
            <w:r w:rsidR="00047583">
              <w:t xml:space="preserve"> (également lié à un manque de</w:t>
            </w:r>
            <w:r w:rsidR="00463657">
              <w:t xml:space="preserve"> disponibilité</w:t>
            </w:r>
            <w:r w:rsidR="00047583">
              <w:t xml:space="preserve"> des experts)</w:t>
            </w:r>
            <w:r w:rsidR="005E2FA3">
              <w:t xml:space="preserve">. Un </w:t>
            </w:r>
            <w:r>
              <w:t xml:space="preserve">appel d’offre a finalement été lancé fin 2018. </w:t>
            </w:r>
            <w:r w:rsidR="005E2FA3">
              <w:t xml:space="preserve">La mesure devrait être mise en œuvre en </w:t>
            </w:r>
            <w:r>
              <w:t>2019.</w:t>
            </w:r>
            <w:r w:rsidR="007374D4">
              <w:t xml:space="preserve"> Un budget a été prévu par la CNC.</w:t>
            </w:r>
          </w:p>
        </w:tc>
      </w:tr>
      <w:tr w:rsidR="001021DF" w:rsidTr="008B7D2B">
        <w:trPr>
          <w:trHeight w:val="659"/>
        </w:trPr>
        <w:tc>
          <w:tcPr>
            <w:tcW w:w="3721" w:type="dxa"/>
            <w:vAlign w:val="center"/>
          </w:tcPr>
          <w:p w:rsidR="001021DF" w:rsidRPr="003E25B6" w:rsidRDefault="001021DF" w:rsidP="008B7D2B">
            <w:proofErr w:type="gramStart"/>
            <w:r>
              <w:t>4.</w:t>
            </w:r>
            <w:r w:rsidRPr="003E25B6">
              <w:t>Renforcement</w:t>
            </w:r>
            <w:proofErr w:type="gramEnd"/>
            <w:r w:rsidRPr="003E25B6">
              <w:t xml:space="preserve"> de la coordination sectorielle au niveau national</w:t>
            </w:r>
          </w:p>
        </w:tc>
        <w:tc>
          <w:tcPr>
            <w:tcW w:w="1173" w:type="dxa"/>
            <w:shd w:val="thinReverseDiagStripe" w:color="auto" w:fill="92D050"/>
          </w:tcPr>
          <w:p w:rsidR="001021DF" w:rsidRDefault="00047583" w:rsidP="008B7D2B">
            <w:r>
              <w:t>Action récurrente</w:t>
            </w:r>
          </w:p>
        </w:tc>
        <w:tc>
          <w:tcPr>
            <w:tcW w:w="990" w:type="dxa"/>
            <w:shd w:val="thinReverseDiagStripe" w:color="auto" w:fill="92D050"/>
          </w:tcPr>
          <w:p w:rsidR="001021DF" w:rsidRDefault="001021DF" w:rsidP="008B7D2B"/>
        </w:tc>
        <w:tc>
          <w:tcPr>
            <w:tcW w:w="990" w:type="dxa"/>
            <w:tcBorders>
              <w:bottom w:val="single" w:sz="4" w:space="0" w:color="auto"/>
            </w:tcBorders>
            <w:shd w:val="thinReverseDiagStripe" w:color="auto" w:fill="92D050"/>
          </w:tcPr>
          <w:p w:rsidR="001021DF" w:rsidRDefault="001021DF" w:rsidP="008B7D2B"/>
        </w:tc>
        <w:tc>
          <w:tcPr>
            <w:tcW w:w="924" w:type="dxa"/>
            <w:tcBorders>
              <w:bottom w:val="single" w:sz="4" w:space="0" w:color="auto"/>
            </w:tcBorders>
            <w:shd w:val="clear" w:color="auto" w:fill="FFC000"/>
          </w:tcPr>
          <w:p w:rsidR="001021DF" w:rsidRDefault="001021DF" w:rsidP="008B7D2B"/>
        </w:tc>
        <w:tc>
          <w:tcPr>
            <w:tcW w:w="6344" w:type="dxa"/>
            <w:vAlign w:val="center"/>
          </w:tcPr>
          <w:p w:rsidR="001021DF" w:rsidRPr="00047583" w:rsidRDefault="001021DF" w:rsidP="008B7D2B">
            <w:r>
              <w:t xml:space="preserve">En 2017 </w:t>
            </w:r>
            <w:r w:rsidR="00047583">
              <w:t xml:space="preserve">un </w:t>
            </w:r>
            <w:r>
              <w:t>événement</w:t>
            </w:r>
            <w:r w:rsidR="00047583">
              <w:t xml:space="preserve"> de lancement a été </w:t>
            </w:r>
            <w:r>
              <w:t>organisé</w:t>
            </w:r>
            <w:r w:rsidR="00047583">
              <w:t xml:space="preserve">, </w:t>
            </w:r>
            <w:r w:rsidR="00463657">
              <w:t>initiant</w:t>
            </w:r>
            <w:r w:rsidR="00047583">
              <w:t xml:space="preserve"> un cycle de tables rondes dont la 1ere a été organisée avec succès en 2018</w:t>
            </w:r>
            <w:r>
              <w:t>.</w:t>
            </w:r>
            <w:r w:rsidR="00047583">
              <w:t xml:space="preserve"> Les initiatives devront se </w:t>
            </w:r>
            <w:r w:rsidR="00047583" w:rsidRPr="00047583">
              <w:rPr>
                <w:rFonts w:cstheme="minorHAnsi"/>
                <w:szCs w:val="18"/>
              </w:rPr>
              <w:t xml:space="preserve">poursuivre dans les années à venir pour d’autres thématiques (encore à déterminer). On ne </w:t>
            </w:r>
            <w:r w:rsidR="00047583">
              <w:rPr>
                <w:rFonts w:cstheme="minorHAnsi"/>
                <w:szCs w:val="18"/>
              </w:rPr>
              <w:t xml:space="preserve">peut </w:t>
            </w:r>
            <w:r w:rsidR="00047583" w:rsidRPr="00047583">
              <w:rPr>
                <w:rFonts w:cstheme="minorHAnsi"/>
                <w:szCs w:val="18"/>
              </w:rPr>
              <w:t xml:space="preserve">pas encore considérer qu’une </w:t>
            </w:r>
            <w:r w:rsidR="00047583" w:rsidRPr="00047583">
              <w:rPr>
                <w:rFonts w:cstheme="minorHAnsi"/>
                <w:color w:val="262626"/>
                <w:szCs w:val="18"/>
              </w:rPr>
              <w:t>structure de</w:t>
            </w:r>
            <w:r w:rsidR="00463657">
              <w:rPr>
                <w:rFonts w:cstheme="minorHAnsi"/>
                <w:color w:val="262626"/>
                <w:szCs w:val="18"/>
              </w:rPr>
              <w:t xml:space="preserve"> </w:t>
            </w:r>
            <w:r w:rsidR="00047583" w:rsidRPr="00047583">
              <w:rPr>
                <w:rFonts w:cstheme="minorHAnsi"/>
                <w:color w:val="262626"/>
                <w:szCs w:val="18"/>
              </w:rPr>
              <w:t>coordination verticale et horizontale totalement intégrée soit en place mais des progrès ont été réalisés</w:t>
            </w:r>
            <w:r w:rsidR="00047583" w:rsidRPr="00047583">
              <w:rPr>
                <w:rFonts w:ascii="AGaramondPro-Regular" w:hAnsi="AGaramondPro-Regular" w:cs="AGaramondPro-Regular"/>
                <w:color w:val="262626"/>
                <w:sz w:val="21"/>
                <w:szCs w:val="21"/>
              </w:rPr>
              <w:t>.</w:t>
            </w:r>
            <w:r w:rsidR="00047583">
              <w:rPr>
                <w:rFonts w:ascii="AGaramondPro-Regular" w:hAnsi="AGaramondPro-Regular" w:cs="AGaramondPro-Regular"/>
                <w:color w:val="262626"/>
                <w:sz w:val="21"/>
                <w:szCs w:val="21"/>
              </w:rPr>
              <w:t xml:space="preserve"> </w:t>
            </w:r>
          </w:p>
        </w:tc>
      </w:tr>
      <w:tr w:rsidR="001021DF" w:rsidTr="008B7D2B">
        <w:trPr>
          <w:trHeight w:val="659"/>
        </w:trPr>
        <w:tc>
          <w:tcPr>
            <w:tcW w:w="3721" w:type="dxa"/>
            <w:vAlign w:val="center"/>
          </w:tcPr>
          <w:p w:rsidR="001021DF" w:rsidRPr="003E25B6" w:rsidRDefault="001021DF" w:rsidP="008B7D2B">
            <w:proofErr w:type="gramStart"/>
            <w:r>
              <w:t>5.</w:t>
            </w:r>
            <w:r w:rsidRPr="003E25B6">
              <w:t>Prise</w:t>
            </w:r>
            <w:proofErr w:type="gramEnd"/>
            <w:r w:rsidRPr="003E25B6">
              <w:t xml:space="preserve"> en compte du changement climatique dans l'analyse des risques concernant les espèces exotiques envahissantes </w:t>
            </w:r>
          </w:p>
        </w:tc>
        <w:tc>
          <w:tcPr>
            <w:tcW w:w="1173" w:type="dxa"/>
            <w:tcBorders>
              <w:bottom w:val="single" w:sz="4" w:space="0" w:color="auto"/>
            </w:tcBorders>
            <w:shd w:val="clear" w:color="auto" w:fill="FFC000"/>
          </w:tcPr>
          <w:p w:rsidR="001021DF" w:rsidRDefault="001021DF" w:rsidP="008B7D2B"/>
        </w:tc>
        <w:tc>
          <w:tcPr>
            <w:tcW w:w="990" w:type="dxa"/>
            <w:shd w:val="clear" w:color="auto" w:fill="FFC000"/>
          </w:tcPr>
          <w:p w:rsidR="001021DF" w:rsidRDefault="001021DF" w:rsidP="008B7D2B"/>
        </w:tc>
        <w:tc>
          <w:tcPr>
            <w:tcW w:w="990" w:type="dxa"/>
            <w:shd w:val="clear" w:color="auto" w:fill="auto"/>
          </w:tcPr>
          <w:p w:rsidR="001021DF" w:rsidRDefault="002E7498" w:rsidP="008B7D2B">
            <w:r>
              <w:t>NA</w:t>
            </w:r>
          </w:p>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8D53DA" w:rsidP="008B7D2B">
            <w:r>
              <w:t>Le c</w:t>
            </w:r>
            <w:r w:rsidR="002E7498">
              <w:t>alendrier</w:t>
            </w:r>
            <w:r>
              <w:t xml:space="preserve"> a été</w:t>
            </w:r>
            <w:r w:rsidR="002E7498">
              <w:t xml:space="preserve"> révisé pour refléter les délais de mise en œuvre du projet, plus large, </w:t>
            </w:r>
            <w:proofErr w:type="spellStart"/>
            <w:r w:rsidR="002E7498">
              <w:t>TrIAS</w:t>
            </w:r>
            <w:proofErr w:type="spellEnd"/>
            <w:r w:rsidR="002E7498">
              <w:t xml:space="preserve">. </w:t>
            </w:r>
            <w:r w:rsidR="001021DF">
              <w:t xml:space="preserve">Le projet </w:t>
            </w:r>
            <w:proofErr w:type="spellStart"/>
            <w:r w:rsidR="001021DF">
              <w:t>TrIAS</w:t>
            </w:r>
            <w:proofErr w:type="spellEnd"/>
            <w:r w:rsidR="001021DF">
              <w:t xml:space="preserve"> a débuté en 2017 et doit se terminer en 2021. Les travaux ont donc permis d’avancer.</w:t>
            </w:r>
            <w:r w:rsidR="002E7498">
              <w:t xml:space="preserve"> Les modèles d’évaluation des capacités d’établissement des espèces dans un contexte de changements climatiques sont en cours de développement, ils seront ensuite intégrés dans les procédures d’analyse de risque. </w:t>
            </w:r>
          </w:p>
        </w:tc>
      </w:tr>
      <w:tr w:rsidR="008B7D2B" w:rsidRPr="008B7D2B" w:rsidTr="00B65EE8">
        <w:tc>
          <w:tcPr>
            <w:tcW w:w="3721" w:type="dxa"/>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lastRenderedPageBreak/>
              <w:t>Actions du plan</w:t>
            </w:r>
          </w:p>
        </w:tc>
        <w:tc>
          <w:tcPr>
            <w:tcW w:w="1173" w:type="dxa"/>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t>Degré de mise en œuvre</w:t>
            </w:r>
          </w:p>
        </w:tc>
        <w:tc>
          <w:tcPr>
            <w:tcW w:w="990" w:type="dxa"/>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t>Délai respecté</w:t>
            </w:r>
          </w:p>
        </w:tc>
        <w:tc>
          <w:tcPr>
            <w:tcW w:w="990" w:type="dxa"/>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t>Budget respecté</w:t>
            </w:r>
          </w:p>
        </w:tc>
        <w:tc>
          <w:tcPr>
            <w:tcW w:w="924" w:type="dxa"/>
            <w:tcBorders>
              <w:bottom w:val="single" w:sz="4" w:space="0" w:color="auto"/>
            </w:tcBorders>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t>Objectif atteint</w:t>
            </w:r>
          </w:p>
        </w:tc>
        <w:tc>
          <w:tcPr>
            <w:tcW w:w="6344" w:type="dxa"/>
            <w:shd w:val="clear" w:color="auto" w:fill="4F81BD" w:themeFill="accent1"/>
            <w:vAlign w:val="center"/>
          </w:tcPr>
          <w:p w:rsidR="008B7D2B" w:rsidRPr="008B7D2B" w:rsidRDefault="008B7D2B" w:rsidP="00B65EE8">
            <w:pPr>
              <w:rPr>
                <w:color w:val="FFFFFF" w:themeColor="background1"/>
              </w:rPr>
            </w:pPr>
            <w:r w:rsidRPr="008B7D2B">
              <w:rPr>
                <w:color w:val="FFFFFF" w:themeColor="background1"/>
              </w:rPr>
              <w:t>Commentaires</w:t>
            </w:r>
          </w:p>
        </w:tc>
      </w:tr>
      <w:tr w:rsidR="001021DF" w:rsidTr="008B7D2B">
        <w:trPr>
          <w:trHeight w:val="659"/>
        </w:trPr>
        <w:tc>
          <w:tcPr>
            <w:tcW w:w="3721" w:type="dxa"/>
            <w:vAlign w:val="center"/>
          </w:tcPr>
          <w:p w:rsidR="001021DF" w:rsidRPr="003E25B6" w:rsidRDefault="001021DF" w:rsidP="008B7D2B">
            <w:proofErr w:type="gramStart"/>
            <w:r>
              <w:t>6.</w:t>
            </w:r>
            <w:r w:rsidRPr="003E25B6">
              <w:t>Evaluer</w:t>
            </w:r>
            <w:proofErr w:type="gramEnd"/>
            <w:r w:rsidRPr="003E25B6">
              <w:t xml:space="preserve"> l'impact des changements climatiques sur la sécurité d'approvisionnement, les infrastructures de transport et de distribution de l'énergie</w:t>
            </w:r>
          </w:p>
        </w:tc>
        <w:tc>
          <w:tcPr>
            <w:tcW w:w="1173" w:type="dxa"/>
            <w:tcBorders>
              <w:bottom w:val="single" w:sz="4" w:space="0" w:color="auto"/>
            </w:tcBorders>
            <w:shd w:val="clear" w:color="auto" w:fill="FF0000"/>
          </w:tcPr>
          <w:p w:rsidR="001021DF" w:rsidRDefault="001021DF" w:rsidP="008B7D2B"/>
        </w:tc>
        <w:tc>
          <w:tcPr>
            <w:tcW w:w="990" w:type="dxa"/>
            <w:shd w:val="clear" w:color="auto" w:fill="FFC000"/>
          </w:tcPr>
          <w:p w:rsidR="001021DF" w:rsidRDefault="001021DF" w:rsidP="008B7D2B"/>
        </w:tc>
        <w:tc>
          <w:tcPr>
            <w:tcW w:w="990" w:type="dxa"/>
            <w:shd w:val="clear" w:color="auto" w:fill="BFBFBF" w:themeFill="background1" w:themeFillShade="BF"/>
          </w:tcPr>
          <w:p w:rsidR="001021DF" w:rsidRDefault="001021DF" w:rsidP="008B7D2B"/>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7374D4" w:rsidP="008B7D2B">
            <w:r>
              <w:t xml:space="preserve">L’action n’a pas encore été initiée et un groupe de travail doit encore être mis en place au sein </w:t>
            </w:r>
            <w:r w:rsidR="00463657">
              <w:t>de CONCERE</w:t>
            </w:r>
            <w:r>
              <w:t xml:space="preserve">. </w:t>
            </w:r>
            <w:r w:rsidR="00F85F46">
              <w:t>La mise en œuvre de la mesure a été retardée pour prendre en compte l</w:t>
            </w:r>
            <w:r w:rsidR="001021DF">
              <w:t xml:space="preserve">’arrivée du Clean </w:t>
            </w:r>
            <w:proofErr w:type="spellStart"/>
            <w:r w:rsidR="001021DF">
              <w:t>Energy</w:t>
            </w:r>
            <w:proofErr w:type="spellEnd"/>
            <w:r w:rsidR="001021DF">
              <w:t xml:space="preserve"> Package de la Commission EU</w:t>
            </w:r>
            <w:r w:rsidR="00F85F46">
              <w:t>, qui</w:t>
            </w:r>
            <w:r w:rsidR="001021DF">
              <w:t xml:space="preserve"> devrait  renforcer son importance. </w:t>
            </w:r>
          </w:p>
        </w:tc>
      </w:tr>
      <w:tr w:rsidR="001021DF" w:rsidTr="008B7D2B">
        <w:trPr>
          <w:trHeight w:val="659"/>
        </w:trPr>
        <w:tc>
          <w:tcPr>
            <w:tcW w:w="3721" w:type="dxa"/>
            <w:vAlign w:val="center"/>
          </w:tcPr>
          <w:p w:rsidR="001021DF" w:rsidRPr="003E25B6" w:rsidRDefault="001021DF" w:rsidP="008B7D2B">
            <w:proofErr w:type="gramStart"/>
            <w:r>
              <w:t>7.</w:t>
            </w:r>
            <w:r w:rsidRPr="003E25B6">
              <w:t>Evaluation</w:t>
            </w:r>
            <w:proofErr w:type="gramEnd"/>
            <w:r w:rsidRPr="003E25B6">
              <w:t xml:space="preserve"> des impacts socio-économiques des changements climatiques en Belgique</w:t>
            </w:r>
          </w:p>
        </w:tc>
        <w:tc>
          <w:tcPr>
            <w:tcW w:w="1173" w:type="dxa"/>
            <w:tcBorders>
              <w:bottom w:val="single" w:sz="4" w:space="0" w:color="auto"/>
            </w:tcBorders>
            <w:shd w:val="clear" w:color="auto" w:fill="FF0000"/>
          </w:tcPr>
          <w:p w:rsidR="001021DF" w:rsidRDefault="001021DF" w:rsidP="008B7D2B"/>
        </w:tc>
        <w:tc>
          <w:tcPr>
            <w:tcW w:w="990" w:type="dxa"/>
            <w:shd w:val="clear" w:color="auto" w:fill="FFC000"/>
          </w:tcPr>
          <w:p w:rsidR="001021DF" w:rsidRDefault="001021DF" w:rsidP="008B7D2B"/>
        </w:tc>
        <w:tc>
          <w:tcPr>
            <w:tcW w:w="990" w:type="dxa"/>
            <w:tcBorders>
              <w:bottom w:val="single" w:sz="4" w:space="0" w:color="auto"/>
            </w:tcBorders>
            <w:shd w:val="clear" w:color="auto" w:fill="BFBFBF" w:themeFill="background1" w:themeFillShade="BF"/>
          </w:tcPr>
          <w:p w:rsidR="001021DF" w:rsidRDefault="001021DF" w:rsidP="008B7D2B"/>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1021DF" w:rsidP="008B7D2B">
            <w:r>
              <w:t xml:space="preserve">Un </w:t>
            </w:r>
            <w:r w:rsidR="007374D4">
              <w:t xml:space="preserve">retard de mise en œuvre a été enregistré par manque de disponibilité des experts. Un </w:t>
            </w:r>
            <w:r>
              <w:t xml:space="preserve">appel d’offre </w:t>
            </w:r>
            <w:r w:rsidR="007374D4">
              <w:t xml:space="preserve">a toutefois été finalisé et sera </w:t>
            </w:r>
            <w:r>
              <w:t xml:space="preserve"> lancé </w:t>
            </w:r>
            <w:r w:rsidR="007374D4">
              <w:t>d</w:t>
            </w:r>
            <w:r>
              <w:t>ébut 2019 avec des résultats attendus en 2019.</w:t>
            </w:r>
            <w:r w:rsidR="007374D4">
              <w:t xml:space="preserve"> Un budget a été prévu par la CNC. </w:t>
            </w:r>
          </w:p>
        </w:tc>
      </w:tr>
      <w:tr w:rsidR="001021DF" w:rsidTr="008B7D2B">
        <w:trPr>
          <w:trHeight w:val="659"/>
        </w:trPr>
        <w:tc>
          <w:tcPr>
            <w:tcW w:w="3721" w:type="dxa"/>
            <w:vAlign w:val="center"/>
          </w:tcPr>
          <w:p w:rsidR="001021DF" w:rsidRPr="003E25B6" w:rsidRDefault="001021DF" w:rsidP="008B7D2B">
            <w:proofErr w:type="gramStart"/>
            <w:r>
              <w:t>8.</w:t>
            </w:r>
            <w:r w:rsidRPr="003E25B6">
              <w:t>Tenir</w:t>
            </w:r>
            <w:proofErr w:type="gramEnd"/>
            <w:r w:rsidRPr="003E25B6">
              <w:t xml:space="preserve"> compte des incidences du changement climatique et des besoins d'adaptation dans le cadre du futur plan d'action environnement santé</w:t>
            </w:r>
          </w:p>
        </w:tc>
        <w:tc>
          <w:tcPr>
            <w:tcW w:w="1173" w:type="dxa"/>
            <w:shd w:val="clear" w:color="auto" w:fill="FF0000"/>
          </w:tcPr>
          <w:p w:rsidR="001021DF" w:rsidRDefault="001021DF" w:rsidP="008B7D2B"/>
        </w:tc>
        <w:tc>
          <w:tcPr>
            <w:tcW w:w="990" w:type="dxa"/>
            <w:shd w:val="clear" w:color="auto" w:fill="FFC000"/>
          </w:tcPr>
          <w:p w:rsidR="001021DF" w:rsidRDefault="001021DF" w:rsidP="008B7D2B"/>
        </w:tc>
        <w:tc>
          <w:tcPr>
            <w:tcW w:w="990" w:type="dxa"/>
            <w:tcBorders>
              <w:bottom w:val="single" w:sz="4" w:space="0" w:color="auto"/>
            </w:tcBorders>
            <w:shd w:val="clear" w:color="auto" w:fill="auto"/>
          </w:tcPr>
          <w:p w:rsidR="001021DF" w:rsidRDefault="00922E0B" w:rsidP="008B7D2B">
            <w:r>
              <w:t>NA</w:t>
            </w:r>
          </w:p>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922E0B" w:rsidP="008B7D2B">
            <w:r>
              <w:t xml:space="preserve">Retard dans le calendrier initialement prévu pour le NEHAP III. </w:t>
            </w:r>
            <w:r w:rsidR="001021DF">
              <w:t>Le NEHAP II a été évalué en 2017 et un NEHAP III est attendu pour 2020 (début des discussions en 2019).</w:t>
            </w:r>
            <w:r>
              <w:t xml:space="preserve"> Le travail n’a donc pas encore été initié</w:t>
            </w:r>
            <w:r w:rsidR="00463657">
              <w:t>.</w:t>
            </w:r>
          </w:p>
        </w:tc>
      </w:tr>
      <w:tr w:rsidR="001021DF" w:rsidTr="008B7D2B">
        <w:trPr>
          <w:trHeight w:val="659"/>
        </w:trPr>
        <w:tc>
          <w:tcPr>
            <w:tcW w:w="3721" w:type="dxa"/>
            <w:vAlign w:val="center"/>
          </w:tcPr>
          <w:p w:rsidR="001021DF" w:rsidRPr="003E25B6" w:rsidRDefault="001021DF" w:rsidP="008B7D2B">
            <w:r>
              <w:t>9.</w:t>
            </w:r>
            <w:r w:rsidRPr="003E25B6">
              <w:t>Éducation et sensibilisation des professionnels de la santé aux incidences du changement climatique</w:t>
            </w:r>
          </w:p>
        </w:tc>
        <w:tc>
          <w:tcPr>
            <w:tcW w:w="1173" w:type="dxa"/>
            <w:tcBorders>
              <w:bottom w:val="single" w:sz="4" w:space="0" w:color="auto"/>
            </w:tcBorders>
            <w:shd w:val="clear" w:color="auto" w:fill="FFC000"/>
          </w:tcPr>
          <w:p w:rsidR="001021DF" w:rsidRDefault="001021DF" w:rsidP="008B7D2B"/>
        </w:tc>
        <w:tc>
          <w:tcPr>
            <w:tcW w:w="990" w:type="dxa"/>
            <w:shd w:val="clear" w:color="auto" w:fill="FFC000"/>
          </w:tcPr>
          <w:p w:rsidR="001021DF" w:rsidRDefault="001021DF" w:rsidP="008B7D2B"/>
        </w:tc>
        <w:tc>
          <w:tcPr>
            <w:tcW w:w="990" w:type="dxa"/>
            <w:tcBorders>
              <w:bottom w:val="single" w:sz="4" w:space="0" w:color="auto"/>
            </w:tcBorders>
            <w:shd w:val="clear" w:color="auto" w:fill="92D050"/>
          </w:tcPr>
          <w:p w:rsidR="001021DF" w:rsidRDefault="001021DF" w:rsidP="008B7D2B"/>
        </w:tc>
        <w:tc>
          <w:tcPr>
            <w:tcW w:w="924" w:type="dxa"/>
            <w:tcBorders>
              <w:bottom w:val="single" w:sz="4" w:space="0" w:color="auto"/>
            </w:tcBorders>
            <w:shd w:val="clear" w:color="auto" w:fill="FF0000"/>
          </w:tcPr>
          <w:p w:rsidR="001021DF" w:rsidRDefault="001021DF" w:rsidP="008B7D2B"/>
        </w:tc>
        <w:tc>
          <w:tcPr>
            <w:tcW w:w="6344" w:type="dxa"/>
            <w:vAlign w:val="center"/>
          </w:tcPr>
          <w:p w:rsidR="001021DF" w:rsidRPr="00726CAE" w:rsidRDefault="001021DF" w:rsidP="008B7D2B">
            <w:r>
              <w:t xml:space="preserve">Des modules </w:t>
            </w:r>
            <w:r w:rsidR="00F85F46">
              <w:t xml:space="preserve">de formation à destination des professionnels de la santé </w:t>
            </w:r>
            <w:r>
              <w:t>sont en cours de développement et devraient être finalisés en 2019.</w:t>
            </w:r>
            <w:r w:rsidR="00F85F46">
              <w:t xml:space="preserve"> Un mod</w:t>
            </w:r>
            <w:r w:rsidR="001D6310">
              <w:t>u</w:t>
            </w:r>
            <w:r w:rsidR="00F85F46">
              <w:t>le concerne les changements climatiques</w:t>
            </w:r>
          </w:p>
        </w:tc>
      </w:tr>
      <w:tr w:rsidR="001021DF" w:rsidTr="008B7D2B">
        <w:trPr>
          <w:trHeight w:val="659"/>
        </w:trPr>
        <w:tc>
          <w:tcPr>
            <w:tcW w:w="3721" w:type="dxa"/>
            <w:vAlign w:val="center"/>
          </w:tcPr>
          <w:p w:rsidR="001021DF" w:rsidRPr="003E25B6" w:rsidRDefault="001021DF" w:rsidP="008B7D2B">
            <w:r>
              <w:t>10</w:t>
            </w:r>
            <w:proofErr w:type="gramStart"/>
            <w:r>
              <w:t>.</w:t>
            </w:r>
            <w:r w:rsidRPr="003E25B6">
              <w:t>Promouvoir</w:t>
            </w:r>
            <w:proofErr w:type="gramEnd"/>
            <w:r w:rsidRPr="003E25B6">
              <w:t xml:space="preserve"> la coopération transnationale en matière d'adaptation</w:t>
            </w:r>
          </w:p>
        </w:tc>
        <w:tc>
          <w:tcPr>
            <w:tcW w:w="1173" w:type="dxa"/>
            <w:tcBorders>
              <w:bottom w:val="single" w:sz="4" w:space="0" w:color="auto"/>
            </w:tcBorders>
            <w:shd w:val="clear" w:color="auto" w:fill="92D050"/>
          </w:tcPr>
          <w:p w:rsidR="001021DF" w:rsidRDefault="001021DF" w:rsidP="008B7D2B"/>
        </w:tc>
        <w:tc>
          <w:tcPr>
            <w:tcW w:w="990" w:type="dxa"/>
            <w:tcBorders>
              <w:bottom w:val="single" w:sz="4" w:space="0" w:color="auto"/>
            </w:tcBorders>
            <w:shd w:val="clear" w:color="auto" w:fill="92D050"/>
          </w:tcPr>
          <w:p w:rsidR="001021DF" w:rsidRDefault="001021DF" w:rsidP="008B7D2B"/>
        </w:tc>
        <w:tc>
          <w:tcPr>
            <w:tcW w:w="990" w:type="dxa"/>
            <w:tcBorders>
              <w:bottom w:val="single" w:sz="4" w:space="0" w:color="auto"/>
            </w:tcBorders>
            <w:shd w:val="clear" w:color="auto" w:fill="auto"/>
          </w:tcPr>
          <w:p w:rsidR="001021DF" w:rsidRDefault="003530A0" w:rsidP="008B7D2B">
            <w:r>
              <w:t>NA</w:t>
            </w:r>
          </w:p>
        </w:tc>
        <w:tc>
          <w:tcPr>
            <w:tcW w:w="924" w:type="dxa"/>
            <w:tcBorders>
              <w:bottom w:val="single" w:sz="4" w:space="0" w:color="auto"/>
            </w:tcBorders>
            <w:shd w:val="clear" w:color="auto" w:fill="FFC000"/>
          </w:tcPr>
          <w:p w:rsidR="001021DF" w:rsidRDefault="001021DF" w:rsidP="008B7D2B"/>
        </w:tc>
        <w:tc>
          <w:tcPr>
            <w:tcW w:w="6344" w:type="dxa"/>
            <w:vAlign w:val="center"/>
          </w:tcPr>
          <w:p w:rsidR="001021DF" w:rsidRPr="00726CAE" w:rsidRDefault="001021DF" w:rsidP="008B7D2B">
            <w:r>
              <w:t>Différentes initiatives ont été menées dans le cadre de la collaboration BENELUX.</w:t>
            </w:r>
            <w:r w:rsidR="003530A0">
              <w:t xml:space="preserve"> Processus en cours, qu’il faudra continuer </w:t>
            </w:r>
            <w:r w:rsidR="00463657">
              <w:t>à</w:t>
            </w:r>
            <w:r w:rsidR="003530A0">
              <w:t xml:space="preserve"> encourager</w:t>
            </w:r>
          </w:p>
        </w:tc>
      </w:tr>
      <w:tr w:rsidR="001021DF" w:rsidTr="008B7D2B">
        <w:trPr>
          <w:trHeight w:val="660"/>
        </w:trPr>
        <w:tc>
          <w:tcPr>
            <w:tcW w:w="3721" w:type="dxa"/>
            <w:vAlign w:val="center"/>
          </w:tcPr>
          <w:p w:rsidR="001021DF" w:rsidRPr="003E25B6" w:rsidRDefault="001021DF" w:rsidP="008B7D2B">
            <w:r>
              <w:t>11</w:t>
            </w:r>
            <w:proofErr w:type="gramStart"/>
            <w:r>
              <w:t>.</w:t>
            </w:r>
            <w:r w:rsidRPr="003E25B6">
              <w:t>Coordination</w:t>
            </w:r>
            <w:proofErr w:type="gramEnd"/>
            <w:r w:rsidRPr="003E25B6">
              <w:t xml:space="preserve"> des mesures préventives, de planification et de gestion en cas de situations d'urgence liées au changement climatique</w:t>
            </w:r>
          </w:p>
        </w:tc>
        <w:tc>
          <w:tcPr>
            <w:tcW w:w="1173" w:type="dxa"/>
            <w:shd w:val="clear" w:color="auto" w:fill="FFC000"/>
          </w:tcPr>
          <w:p w:rsidR="001021DF" w:rsidRDefault="001021DF" w:rsidP="008B7D2B"/>
        </w:tc>
        <w:tc>
          <w:tcPr>
            <w:tcW w:w="990" w:type="dxa"/>
            <w:shd w:val="clear" w:color="auto" w:fill="FFC000"/>
          </w:tcPr>
          <w:p w:rsidR="001021DF" w:rsidRDefault="001021DF" w:rsidP="008B7D2B"/>
        </w:tc>
        <w:tc>
          <w:tcPr>
            <w:tcW w:w="990" w:type="dxa"/>
            <w:shd w:val="clear" w:color="auto" w:fill="auto"/>
          </w:tcPr>
          <w:p w:rsidR="001021DF" w:rsidRDefault="003530A0" w:rsidP="008B7D2B">
            <w:r>
              <w:t>NA</w:t>
            </w:r>
          </w:p>
        </w:tc>
        <w:tc>
          <w:tcPr>
            <w:tcW w:w="924" w:type="dxa"/>
            <w:shd w:val="clear" w:color="auto" w:fill="FFC000"/>
          </w:tcPr>
          <w:p w:rsidR="001021DF" w:rsidRDefault="001021DF" w:rsidP="008B7D2B"/>
        </w:tc>
        <w:tc>
          <w:tcPr>
            <w:tcW w:w="6344" w:type="dxa"/>
            <w:vAlign w:val="center"/>
          </w:tcPr>
          <w:p w:rsidR="001021DF" w:rsidRPr="00726CAE" w:rsidRDefault="001021DF" w:rsidP="008B7D2B">
            <w:r>
              <w:t>Différents exercices ont permis d’améliorer la coordination.</w:t>
            </w:r>
            <w:r w:rsidR="003530A0">
              <w:t xml:space="preserve"> Mais </w:t>
            </w:r>
            <w:r w:rsidR="00463657">
              <w:t xml:space="preserve">il n’y a </w:t>
            </w:r>
            <w:r w:rsidR="003530A0">
              <w:t xml:space="preserve">pas encore d’approche préventive coordonnée. </w:t>
            </w:r>
            <w:r w:rsidR="00156612" w:rsidRPr="00156612">
              <w:t>La dispersion des compétences entre les autorités fédérales et régionales, la dispersion sectorielle des compétences en matière de prévention et la privatisation (partielle parfois) de certains secteurs multiplient les autorités et services concernés et compliquent la coordination et la cohérence des démarches</w:t>
            </w:r>
          </w:p>
        </w:tc>
      </w:tr>
    </w:tbl>
    <w:p w:rsidR="006672D8" w:rsidRDefault="006672D8" w:rsidP="008B7D2B"/>
    <w:p w:rsidR="00215D4F" w:rsidRDefault="00215D4F" w:rsidP="008B7D2B">
      <w:pPr>
        <w:sectPr w:rsidR="00215D4F" w:rsidSect="008B7D2B">
          <w:footerReference w:type="default" r:id="rId14"/>
          <w:pgSz w:w="16838" w:h="11906" w:orient="landscape"/>
          <w:pgMar w:top="1417" w:right="1417" w:bottom="1417" w:left="1417" w:header="708" w:footer="708" w:gutter="0"/>
          <w:cols w:space="708"/>
          <w:docGrid w:linePitch="360"/>
        </w:sectPr>
      </w:pPr>
    </w:p>
    <w:p w:rsidR="009D7638" w:rsidRDefault="009D7638" w:rsidP="008B7D2B">
      <w:pPr>
        <w:pStyle w:val="Titre1"/>
      </w:pPr>
      <w:r>
        <w:lastRenderedPageBreak/>
        <w:t xml:space="preserve">Conclusions </w:t>
      </w:r>
    </w:p>
    <w:p w:rsidR="009D7638" w:rsidRDefault="009D7638" w:rsidP="008B7D2B">
      <w:r>
        <w:t>Le tableau synthétique rend compte des progrès de la mise en œuvre du plan national adaptation</w:t>
      </w:r>
      <w:r w:rsidR="00F85F46">
        <w:t xml:space="preserve"> pour la période 2017-2018</w:t>
      </w:r>
      <w:r>
        <w:t>.</w:t>
      </w:r>
    </w:p>
    <w:p w:rsidR="00321C89" w:rsidRDefault="009D7638" w:rsidP="008B7D2B">
      <w:r>
        <w:t xml:space="preserve">Sur les onze </w:t>
      </w:r>
      <w:r>
        <w:t xml:space="preserve">actions, </w:t>
      </w:r>
      <w:r w:rsidR="00E70D73">
        <w:t>quatre actions</w:t>
      </w:r>
      <w:r w:rsidR="0091326F">
        <w:t xml:space="preserve"> </w:t>
      </w:r>
      <w:r w:rsidR="00E70D73">
        <w:t>(2,</w:t>
      </w:r>
      <w:r w:rsidR="0091326F">
        <w:t xml:space="preserve"> </w:t>
      </w:r>
      <w:r w:rsidR="00E70D73">
        <w:t>6,</w:t>
      </w:r>
      <w:r w:rsidR="0091326F">
        <w:t xml:space="preserve"> </w:t>
      </w:r>
      <w:r w:rsidR="00E70D73">
        <w:t>7</w:t>
      </w:r>
      <w:r w:rsidR="0091326F">
        <w:t xml:space="preserve"> et </w:t>
      </w:r>
      <w:r w:rsidR="00E70D73">
        <w:t>8)</w:t>
      </w:r>
      <w:r>
        <w:t xml:space="preserve"> n’</w:t>
      </w:r>
      <w:r w:rsidR="00E70D73">
        <w:t>ont</w:t>
      </w:r>
      <w:r>
        <w:t xml:space="preserve"> pas réellement démarré. </w:t>
      </w:r>
      <w:r w:rsidR="004F444A">
        <w:t xml:space="preserve">Trois </w:t>
      </w:r>
      <w:r>
        <w:t xml:space="preserve">actions </w:t>
      </w:r>
      <w:r>
        <w:t>(actions 1</w:t>
      </w:r>
      <w:r>
        <w:t>, 4</w:t>
      </w:r>
      <w:r w:rsidR="004F444A">
        <w:t xml:space="preserve"> et</w:t>
      </w:r>
      <w:r>
        <w:t xml:space="preserve"> 10) </w:t>
      </w:r>
      <w:r>
        <w:t>ont</w:t>
      </w:r>
      <w:r w:rsidR="001D6310">
        <w:t xml:space="preserve"> respecté</w:t>
      </w:r>
      <w:r>
        <w:t xml:space="preserve"> les budgets et les délais. </w:t>
      </w:r>
      <w:r>
        <w:t>L</w:t>
      </w:r>
      <w:r w:rsidR="004F444A">
        <w:t>a mise en œuvre d</w:t>
      </w:r>
      <w:r>
        <w:t xml:space="preserve">es </w:t>
      </w:r>
      <w:r w:rsidR="004F444A">
        <w:t xml:space="preserve">quatre </w:t>
      </w:r>
      <w:r>
        <w:t>autres actions (actions 3, 5  9</w:t>
      </w:r>
      <w:r w:rsidR="004F444A">
        <w:t xml:space="preserve"> et 11</w:t>
      </w:r>
      <w:r>
        <w:t xml:space="preserve">) </w:t>
      </w:r>
      <w:r w:rsidR="004F444A">
        <w:t>a</w:t>
      </w:r>
      <w:r>
        <w:t xml:space="preserve"> démarré mais n’</w:t>
      </w:r>
      <w:r w:rsidR="004F444A">
        <w:t>est pas encore finalisée</w:t>
      </w:r>
      <w:r>
        <w:t xml:space="preserve">. </w:t>
      </w:r>
      <w:r>
        <w:t>Certaines ont été quelque peu retardées mais il n’y a à ce stade pas d’indication sur un éventuel dépassement du budget initial.</w:t>
      </w:r>
      <w:r w:rsidR="004F444A">
        <w:t xml:space="preserve"> </w:t>
      </w:r>
    </w:p>
    <w:p w:rsidR="001D6310" w:rsidRDefault="00463657" w:rsidP="008B7D2B">
      <w:r>
        <w:t xml:space="preserve">La </w:t>
      </w:r>
      <w:r w:rsidR="001021DF">
        <w:t xml:space="preserve">mise en œuvre </w:t>
      </w:r>
      <w:r w:rsidR="00156612">
        <w:t xml:space="preserve">encore très partielle </w:t>
      </w:r>
      <w:r w:rsidR="001021DF">
        <w:t xml:space="preserve">des actions </w:t>
      </w:r>
      <w:r w:rsidR="00156612">
        <w:t>ne permet pas d</w:t>
      </w:r>
      <w:r w:rsidR="0091326F">
        <w:t>’</w:t>
      </w:r>
      <w:r w:rsidR="001021DF">
        <w:t>atteindre les objectif</w:t>
      </w:r>
      <w:r>
        <w:t>s</w:t>
      </w:r>
      <w:r w:rsidR="001021DF">
        <w:t xml:space="preserve"> identifiés dans le Plan</w:t>
      </w:r>
      <w:r w:rsidR="00156612">
        <w:t xml:space="preserve">, ce qui n’est pas surprenant pour une évaluation </w:t>
      </w:r>
      <w:r w:rsidR="0091326F">
        <w:t xml:space="preserve">à </w:t>
      </w:r>
      <w:r w:rsidR="00156612">
        <w:t xml:space="preserve">mi-parcours. </w:t>
      </w:r>
      <w:r w:rsidR="004F444A">
        <w:t xml:space="preserve">Deux ans après l’adoption du Plan, une mesure a atteint l’objectif fixé (mesure 1). </w:t>
      </w:r>
    </w:p>
    <w:p w:rsidR="0091326F" w:rsidRDefault="0091326F" w:rsidP="008B7D2B">
      <w:r>
        <w:t>Le retard de mise en œuvre de certaines mesures peut être expliqué soit par un manque de temps et de ressources (les mêmes personnes doivent assurer la mise en œuvre des mesures nationales, régionales et parfois également l’encadrement du niveau local avec les communes), soit par le fait que l’on n’accorde pas la priorité nécessaire à la mise en œuvre des mesures.</w:t>
      </w:r>
    </w:p>
    <w:p w:rsidR="0091326F" w:rsidRDefault="0091326F" w:rsidP="008B7D2B">
      <w:r>
        <w:t>Une des conclusions est donc qu’il faudrait renforcer le soutien accordé à ce plan et à la mise en œuvre des mesures qu’il contient.</w:t>
      </w:r>
      <w:bookmarkStart w:id="0" w:name="_GoBack"/>
      <w:bookmarkEnd w:id="0"/>
    </w:p>
    <w:p w:rsidR="001021DF" w:rsidRDefault="001021DF" w:rsidP="008B7D2B">
      <w:r>
        <w:t xml:space="preserve"> </w:t>
      </w:r>
    </w:p>
    <w:p w:rsidR="009D7638" w:rsidRDefault="009D7638" w:rsidP="008B7D2B"/>
    <w:p w:rsidR="009D7638" w:rsidRDefault="009D7638" w:rsidP="008B7D2B"/>
    <w:p w:rsidR="009D7638" w:rsidRDefault="009D7638" w:rsidP="008B7D2B"/>
    <w:p w:rsidR="006672D8" w:rsidRDefault="006672D8" w:rsidP="008B7D2B">
      <w:pPr>
        <w:pStyle w:val="Titre"/>
      </w:pPr>
      <w:r>
        <w:t>Annexes :</w:t>
      </w:r>
    </w:p>
    <w:p w:rsidR="006672D8" w:rsidRPr="00890ECF" w:rsidRDefault="00B658FA" w:rsidP="008B7D2B">
      <w:pPr>
        <w:rPr>
          <w:b/>
        </w:rPr>
      </w:pPr>
      <w:r w:rsidRPr="00890ECF">
        <w:rPr>
          <w:b/>
        </w:rPr>
        <w:t xml:space="preserve">Annexe </w:t>
      </w:r>
      <w:r w:rsidR="00A35AEA" w:rsidRPr="00890ECF">
        <w:rPr>
          <w:b/>
        </w:rPr>
        <w:t>1</w:t>
      </w:r>
      <w:r w:rsidR="006672D8" w:rsidRPr="00890ECF">
        <w:rPr>
          <w:b/>
        </w:rPr>
        <w:t>-Fiches d</w:t>
      </w:r>
      <w:r w:rsidR="00880F71" w:rsidRPr="00890ECF">
        <w:rPr>
          <w:b/>
        </w:rPr>
        <w:t xml:space="preserve">e suivi </w:t>
      </w:r>
      <w:r w:rsidR="006672D8" w:rsidRPr="00890ECF">
        <w:rPr>
          <w:b/>
        </w:rPr>
        <w:t>des mesures</w:t>
      </w:r>
    </w:p>
    <w:bookmarkStart w:id="1" w:name="_MON_1608109354"/>
    <w:bookmarkEnd w:id="1"/>
    <w:p w:rsidR="00A35AEA" w:rsidRDefault="00156612" w:rsidP="008B7D2B">
      <w:r>
        <w:object w:dxaOrig="1533"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45pt" o:ole="">
            <v:imagedata r:id="rId15" o:title=""/>
          </v:shape>
          <o:OLEObject Type="Embed" ProgID="Word.Document.12" ShapeID="_x0000_i1025" DrawAspect="Icon" ObjectID="_1612786266" r:id="rId16">
            <o:FieldCodes>\s</o:FieldCodes>
          </o:OLEObject>
        </w:object>
      </w:r>
      <w:bookmarkStart w:id="2" w:name="_MON_1608109373"/>
      <w:bookmarkEnd w:id="2"/>
      <w:r>
        <w:object w:dxaOrig="1533" w:dyaOrig="994">
          <v:shape id="_x0000_i1026" type="#_x0000_t75" style="width:75.2pt;height:49.45pt" o:ole="">
            <v:imagedata r:id="rId17" o:title=""/>
          </v:shape>
          <o:OLEObject Type="Embed" ProgID="Word.Document.12" ShapeID="_x0000_i1026" DrawAspect="Icon" ObjectID="_1612786267" r:id="rId18">
            <o:FieldCodes>\s</o:FieldCodes>
          </o:OLEObject>
        </w:object>
      </w:r>
      <w:bookmarkStart w:id="3" w:name="_MON_1608109412"/>
      <w:bookmarkEnd w:id="3"/>
      <w:r w:rsidR="006411AE">
        <w:object w:dxaOrig="1530" w:dyaOrig="990">
          <v:shape id="_x0000_i1034" type="#_x0000_t75" style="width:76.3pt;height:49.45pt" o:ole="">
            <v:imagedata r:id="rId19" o:title=""/>
          </v:shape>
          <o:OLEObject Type="Embed" ProgID="Word.Document.12" ShapeID="_x0000_i1034" DrawAspect="Icon" ObjectID="_1612786268" r:id="rId20">
            <o:FieldCodes>\s</o:FieldCodes>
          </o:OLEObject>
        </w:object>
      </w:r>
      <w:bookmarkStart w:id="4" w:name="_MON_1608109424"/>
      <w:bookmarkEnd w:id="4"/>
      <w:r>
        <w:object w:dxaOrig="1533" w:dyaOrig="994">
          <v:shape id="_x0000_i1027" type="#_x0000_t75" style="width:75.2pt;height:49.45pt" o:ole="">
            <v:imagedata r:id="rId21" o:title=""/>
          </v:shape>
          <o:OLEObject Type="Embed" ProgID="Word.Document.12" ShapeID="_x0000_i1027" DrawAspect="Icon" ObjectID="_1612786269" r:id="rId22">
            <o:FieldCodes>\s</o:FieldCodes>
          </o:OLEObject>
        </w:object>
      </w:r>
      <w:bookmarkStart w:id="5" w:name="_MON_1608109435"/>
      <w:bookmarkEnd w:id="5"/>
      <w:r>
        <w:object w:dxaOrig="1533" w:dyaOrig="994">
          <v:shape id="_x0000_i1028" type="#_x0000_t75" style="width:75.2pt;height:49.45pt" o:ole="">
            <v:imagedata r:id="rId23" o:title=""/>
          </v:shape>
          <o:OLEObject Type="Embed" ProgID="Word.Document.12" ShapeID="_x0000_i1028" DrawAspect="Icon" ObjectID="_1612786270" r:id="rId24">
            <o:FieldCodes>\s</o:FieldCodes>
          </o:OLEObject>
        </w:object>
      </w:r>
      <w:bookmarkStart w:id="6" w:name="_MON_1608109449"/>
      <w:bookmarkEnd w:id="6"/>
      <w:r>
        <w:object w:dxaOrig="1533" w:dyaOrig="994">
          <v:shape id="_x0000_i1029" type="#_x0000_t75" style="width:75.2pt;height:49.45pt" o:ole="">
            <v:imagedata r:id="rId25" o:title=""/>
          </v:shape>
          <o:OLEObject Type="Embed" ProgID="Word.Document.12" ShapeID="_x0000_i1029" DrawAspect="Icon" ObjectID="_1612786271" r:id="rId26">
            <o:FieldCodes>\s</o:FieldCodes>
          </o:OLEObject>
        </w:object>
      </w:r>
      <w:bookmarkStart w:id="7" w:name="_MON_1608109460"/>
      <w:bookmarkEnd w:id="7"/>
      <w:r w:rsidR="006411AE">
        <w:object w:dxaOrig="1530" w:dyaOrig="990">
          <v:shape id="_x0000_i1035" type="#_x0000_t75" style="width:76.3pt;height:49.45pt" o:ole="">
            <v:imagedata r:id="rId27" o:title=""/>
          </v:shape>
          <o:OLEObject Type="Embed" ProgID="Word.Document.12" ShapeID="_x0000_i1035" DrawAspect="Icon" ObjectID="_1612786272" r:id="rId28">
            <o:FieldCodes>\s</o:FieldCodes>
          </o:OLEObject>
        </w:object>
      </w:r>
      <w:bookmarkStart w:id="8" w:name="_MON_1608109470"/>
      <w:bookmarkEnd w:id="8"/>
      <w:r>
        <w:object w:dxaOrig="1533" w:dyaOrig="994">
          <v:shape id="_x0000_i1030" type="#_x0000_t75" style="width:75.2pt;height:49.45pt" o:ole="">
            <v:imagedata r:id="rId29" o:title=""/>
          </v:shape>
          <o:OLEObject Type="Embed" ProgID="Word.Document.12" ShapeID="_x0000_i1030" DrawAspect="Icon" ObjectID="_1612786273" r:id="rId30">
            <o:FieldCodes>\s</o:FieldCodes>
          </o:OLEObject>
        </w:object>
      </w:r>
      <w:bookmarkStart w:id="9" w:name="_MON_1608109482"/>
      <w:bookmarkEnd w:id="9"/>
      <w:r>
        <w:object w:dxaOrig="1533" w:dyaOrig="994">
          <v:shape id="_x0000_i1031" type="#_x0000_t75" style="width:75.2pt;height:49.45pt" o:ole="">
            <v:imagedata r:id="rId31" o:title=""/>
          </v:shape>
          <o:OLEObject Type="Embed" ProgID="Word.Document.12" ShapeID="_x0000_i1031" DrawAspect="Icon" ObjectID="_1612786274" r:id="rId32">
            <o:FieldCodes>\s</o:FieldCodes>
          </o:OLEObject>
        </w:object>
      </w:r>
      <w:bookmarkStart w:id="10" w:name="_MON_1608109492"/>
      <w:bookmarkEnd w:id="10"/>
      <w:r>
        <w:object w:dxaOrig="1533" w:dyaOrig="994">
          <v:shape id="_x0000_i1032" type="#_x0000_t75" style="width:75.2pt;height:49.45pt" o:ole="">
            <v:imagedata r:id="rId33" o:title=""/>
          </v:shape>
          <o:OLEObject Type="Embed" ProgID="Word.Document.12" ShapeID="_x0000_i1032" DrawAspect="Icon" ObjectID="_1612786275" r:id="rId34">
            <o:FieldCodes>\s</o:FieldCodes>
          </o:OLEObject>
        </w:object>
      </w:r>
      <w:bookmarkStart w:id="11" w:name="_MON_1608109504"/>
      <w:bookmarkEnd w:id="11"/>
      <w:r>
        <w:object w:dxaOrig="1533" w:dyaOrig="994">
          <v:shape id="_x0000_i1033" type="#_x0000_t75" style="width:75.2pt;height:49.45pt" o:ole="">
            <v:imagedata r:id="rId35" o:title=""/>
          </v:shape>
          <o:OLEObject Type="Embed" ProgID="Word.Document.12" ShapeID="_x0000_i1033" DrawAspect="Icon" ObjectID="_1612786276" r:id="rId36">
            <o:FieldCodes>\s</o:FieldCodes>
          </o:OLEObject>
        </w:object>
      </w:r>
    </w:p>
    <w:p w:rsidR="00491CE6" w:rsidRDefault="00491CE6" w:rsidP="008B7D2B"/>
    <w:p w:rsidR="00491CE6" w:rsidRDefault="00491CE6" w:rsidP="008B7D2B"/>
    <w:p w:rsidR="006672D8" w:rsidRPr="00890ECF" w:rsidRDefault="00A35AEA" w:rsidP="008B7D2B">
      <w:pPr>
        <w:rPr>
          <w:b/>
        </w:rPr>
      </w:pPr>
      <w:r w:rsidRPr="00890ECF">
        <w:rPr>
          <w:b/>
        </w:rPr>
        <w:t xml:space="preserve"> Annexe 2-Scoreboard de la </w:t>
      </w:r>
      <w:r w:rsidR="00491CE6" w:rsidRPr="00890ECF">
        <w:rPr>
          <w:b/>
        </w:rPr>
        <w:t>Belgique</w:t>
      </w:r>
    </w:p>
    <w:p w:rsidR="00491CE6" w:rsidRPr="00BB2E01" w:rsidRDefault="00491CE6" w:rsidP="008B7D2B">
      <w:r>
        <w:object w:dxaOrig="1531" w:dyaOrig="990">
          <v:shape id="_x0000_i1036" type="#_x0000_t75" style="width:76.3pt;height:49.45pt" o:ole="">
            <v:imagedata r:id="rId37" o:title=""/>
          </v:shape>
          <o:OLEObject Type="Embed" ProgID="AcroExch.Document.DC" ShapeID="_x0000_i1036" DrawAspect="Icon" ObjectID="_1612786277" r:id="rId38"/>
        </w:object>
      </w:r>
    </w:p>
    <w:sectPr w:rsidR="00491CE6" w:rsidRPr="00BB2E01" w:rsidSect="00491CE6">
      <w:footerReference w:type="default" r:id="rId39"/>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1C8732" w15:done="0"/>
  <w15:commentEx w15:paraId="437B628E" w15:done="0"/>
  <w15:commentEx w15:paraId="6F1D96A4" w15:done="0"/>
  <w15:commentEx w15:paraId="34B2F9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1C8732" w16cid:durableId="2018F686"/>
  <w16cid:commentId w16cid:paraId="437B628E" w16cid:durableId="2018F58B"/>
  <w16cid:commentId w16cid:paraId="6F1D96A4" w16cid:durableId="2018F853"/>
  <w16cid:commentId w16cid:paraId="34B2F975" w16cid:durableId="2018F8D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2E8" w:rsidRDefault="002972E8" w:rsidP="008B7D2B">
      <w:r>
        <w:separator/>
      </w:r>
    </w:p>
  </w:endnote>
  <w:endnote w:type="continuationSeparator" w:id="0">
    <w:p w:rsidR="002972E8" w:rsidRDefault="002972E8" w:rsidP="008B7D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2B" w:rsidRPr="008B7D2B" w:rsidRDefault="008B7D2B" w:rsidP="008B7D2B">
    <w:pPr>
      <w:pBdr>
        <w:top w:val="single" w:sz="4" w:space="1" w:color="auto"/>
      </w:pBdr>
      <w:tabs>
        <w:tab w:val="right" w:pos="9498"/>
      </w:tabs>
      <w:rPr>
        <w:lang w:val="fr-FR"/>
      </w:rPr>
    </w:pPr>
    <w:r>
      <w:t>Evaluation à mi-parcours du plan national adaptation (2017-2018)</w:t>
    </w:r>
    <w:r>
      <w:tab/>
    </w:r>
    <w:sdt>
      <w:sdtPr>
        <w:rPr>
          <w:lang w:val="fr-FR"/>
        </w:rPr>
        <w:id w:val="21546889"/>
        <w:docPartObj>
          <w:docPartGallery w:val="Page Numbers (Top of Page)"/>
          <w:docPartUnique/>
        </w:docPartObj>
      </w:sdtPr>
      <w:sdtContent>
        <w:r>
          <w:rPr>
            <w:lang w:val="fr-FR"/>
          </w:rPr>
          <w:fldChar w:fldCharType="begin"/>
        </w:r>
        <w:r>
          <w:rPr>
            <w:lang w:val="fr-FR"/>
          </w:rPr>
          <w:instrText xml:space="preserve"> PAGE </w:instrText>
        </w:r>
        <w:r>
          <w:rPr>
            <w:lang w:val="fr-FR"/>
          </w:rPr>
          <w:fldChar w:fldCharType="separate"/>
        </w:r>
        <w:r w:rsidR="007A3623">
          <w:rPr>
            <w:noProof/>
            <w:lang w:val="fr-FR"/>
          </w:rPr>
          <w:t>2</w:t>
        </w:r>
        <w:r>
          <w:rPr>
            <w:lang w:val="fr-FR"/>
          </w:rPr>
          <w:fldChar w:fldCharType="end"/>
        </w:r>
        <w:r>
          <w:rPr>
            <w:lang w:val="fr-FR"/>
          </w:rPr>
          <w:t xml:space="preserve"> / </w:t>
        </w:r>
        <w:r>
          <w:rPr>
            <w:lang w:val="fr-FR"/>
          </w:rPr>
          <w:fldChar w:fldCharType="begin"/>
        </w:r>
        <w:r>
          <w:rPr>
            <w:lang w:val="fr-FR"/>
          </w:rPr>
          <w:instrText xml:space="preserve"> NUMPAGES  </w:instrText>
        </w:r>
        <w:r>
          <w:rPr>
            <w:lang w:val="fr-FR"/>
          </w:rPr>
          <w:fldChar w:fldCharType="separate"/>
        </w:r>
        <w:r w:rsidR="007A3623">
          <w:rPr>
            <w:noProof/>
            <w:lang w:val="fr-FR"/>
          </w:rPr>
          <w:t>5</w:t>
        </w:r>
        <w:r>
          <w:rPr>
            <w:lang w:val="fr-FR"/>
          </w:rPr>
          <w:fldChar w:fldCharType="end"/>
        </w:r>
      </w:sdtContent>
    </w:sdt>
  </w:p>
  <w:p w:rsidR="009D7638" w:rsidRDefault="009D7638" w:rsidP="008B7D2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23" w:rsidRPr="008B7D2B" w:rsidRDefault="007A3623" w:rsidP="007A3623">
    <w:pPr>
      <w:pBdr>
        <w:top w:val="single" w:sz="4" w:space="1" w:color="auto"/>
      </w:pBdr>
      <w:tabs>
        <w:tab w:val="right" w:pos="13892"/>
      </w:tabs>
      <w:rPr>
        <w:lang w:val="fr-FR"/>
      </w:rPr>
    </w:pPr>
    <w:r>
      <w:t>Evaluation à mi-parcours du plan national adaptation (2017-2018)</w:t>
    </w:r>
    <w:r>
      <w:tab/>
    </w:r>
    <w:sdt>
      <w:sdtPr>
        <w:rPr>
          <w:lang w:val="fr-FR"/>
        </w:rPr>
        <w:id w:val="21546940"/>
        <w:docPartObj>
          <w:docPartGallery w:val="Page Numbers (Top of Page)"/>
          <w:docPartUnique/>
        </w:docPartObj>
      </w:sdtPr>
      <w:sdtContent>
        <w:r>
          <w:rPr>
            <w:lang w:val="fr-FR"/>
          </w:rPr>
          <w:fldChar w:fldCharType="begin"/>
        </w:r>
        <w:r>
          <w:rPr>
            <w:lang w:val="fr-FR"/>
          </w:rPr>
          <w:instrText xml:space="preserve"> PAGE </w:instrText>
        </w:r>
        <w:r>
          <w:rPr>
            <w:lang w:val="fr-FR"/>
          </w:rPr>
          <w:fldChar w:fldCharType="separate"/>
        </w:r>
        <w:r>
          <w:rPr>
            <w:noProof/>
            <w:lang w:val="fr-FR"/>
          </w:rPr>
          <w:t>4</w:t>
        </w:r>
        <w:r>
          <w:rPr>
            <w:lang w:val="fr-FR"/>
          </w:rPr>
          <w:fldChar w:fldCharType="end"/>
        </w:r>
        <w:r>
          <w:rPr>
            <w:lang w:val="fr-FR"/>
          </w:rPr>
          <w:t xml:space="preserve"> / </w:t>
        </w:r>
        <w:r>
          <w:rPr>
            <w:lang w:val="fr-FR"/>
          </w:rPr>
          <w:fldChar w:fldCharType="begin"/>
        </w:r>
        <w:r>
          <w:rPr>
            <w:lang w:val="fr-FR"/>
          </w:rPr>
          <w:instrText xml:space="preserve"> NUMPAGES  </w:instrText>
        </w:r>
        <w:r>
          <w:rPr>
            <w:lang w:val="fr-FR"/>
          </w:rPr>
          <w:fldChar w:fldCharType="separate"/>
        </w:r>
        <w:r>
          <w:rPr>
            <w:noProof/>
            <w:lang w:val="fr-FR"/>
          </w:rPr>
          <w:t>5</w:t>
        </w:r>
        <w:r>
          <w:rPr>
            <w:lang w:val="fr-FR"/>
          </w:rPr>
          <w:fldChar w:fldCharType="end"/>
        </w:r>
      </w:sdtContent>
    </w:sdt>
  </w:p>
  <w:p w:rsidR="007A3623" w:rsidRDefault="007A3623" w:rsidP="008B7D2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23" w:rsidRPr="008B7D2B" w:rsidRDefault="007A3623" w:rsidP="007A3623">
    <w:pPr>
      <w:pBdr>
        <w:top w:val="single" w:sz="4" w:space="1" w:color="auto"/>
      </w:pBdr>
      <w:tabs>
        <w:tab w:val="right" w:pos="9356"/>
        <w:tab w:val="right" w:pos="9498"/>
        <w:tab w:val="right" w:pos="13892"/>
      </w:tabs>
      <w:rPr>
        <w:lang w:val="fr-FR"/>
      </w:rPr>
    </w:pPr>
    <w:r>
      <w:t>Evaluation à mi-parcours du plan national adaptation (2017-2018)</w:t>
    </w:r>
    <w:r>
      <w:tab/>
    </w:r>
    <w:sdt>
      <w:sdtPr>
        <w:rPr>
          <w:lang w:val="fr-FR"/>
        </w:rPr>
        <w:id w:val="21546941"/>
        <w:docPartObj>
          <w:docPartGallery w:val="Page Numbers (Top of Page)"/>
          <w:docPartUnique/>
        </w:docPartObj>
      </w:sdtPr>
      <w:sdtContent>
        <w:r>
          <w:rPr>
            <w:lang w:val="fr-FR"/>
          </w:rPr>
          <w:fldChar w:fldCharType="begin"/>
        </w:r>
        <w:r>
          <w:rPr>
            <w:lang w:val="fr-FR"/>
          </w:rPr>
          <w:instrText xml:space="preserve"> PAGE </w:instrText>
        </w:r>
        <w:r>
          <w:rPr>
            <w:lang w:val="fr-FR"/>
          </w:rPr>
          <w:fldChar w:fldCharType="separate"/>
        </w:r>
        <w:r>
          <w:rPr>
            <w:noProof/>
            <w:lang w:val="fr-FR"/>
          </w:rPr>
          <w:t>5</w:t>
        </w:r>
        <w:r>
          <w:rPr>
            <w:lang w:val="fr-FR"/>
          </w:rPr>
          <w:fldChar w:fldCharType="end"/>
        </w:r>
        <w:r>
          <w:rPr>
            <w:lang w:val="fr-FR"/>
          </w:rPr>
          <w:t xml:space="preserve"> / </w:t>
        </w:r>
        <w:r>
          <w:rPr>
            <w:lang w:val="fr-FR"/>
          </w:rPr>
          <w:fldChar w:fldCharType="begin"/>
        </w:r>
        <w:r>
          <w:rPr>
            <w:lang w:val="fr-FR"/>
          </w:rPr>
          <w:instrText xml:space="preserve"> NUMPAGES  </w:instrText>
        </w:r>
        <w:r>
          <w:rPr>
            <w:lang w:val="fr-FR"/>
          </w:rPr>
          <w:fldChar w:fldCharType="separate"/>
        </w:r>
        <w:r>
          <w:rPr>
            <w:noProof/>
            <w:lang w:val="fr-FR"/>
          </w:rPr>
          <w:t>5</w:t>
        </w:r>
        <w:r>
          <w:rPr>
            <w:lang w:val="fr-FR"/>
          </w:rPr>
          <w:fldChar w:fldCharType="end"/>
        </w:r>
      </w:sdtContent>
    </w:sdt>
  </w:p>
  <w:p w:rsidR="007A3623" w:rsidRDefault="007A3623" w:rsidP="008B7D2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2E8" w:rsidRDefault="002972E8" w:rsidP="008B7D2B">
      <w:r>
        <w:separator/>
      </w:r>
    </w:p>
  </w:footnote>
  <w:footnote w:type="continuationSeparator" w:id="0">
    <w:p w:rsidR="002972E8" w:rsidRDefault="002972E8" w:rsidP="008B7D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5E25"/>
    <w:multiLevelType w:val="hybridMultilevel"/>
    <w:tmpl w:val="E408CB5E"/>
    <w:lvl w:ilvl="0" w:tplc="8E643206">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20871E73"/>
    <w:multiLevelType w:val="hybridMultilevel"/>
    <w:tmpl w:val="91423642"/>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nsid w:val="442F70D2"/>
    <w:multiLevelType w:val="hybridMultilevel"/>
    <w:tmpl w:val="DB9C902E"/>
    <w:lvl w:ilvl="0" w:tplc="914EF28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lin Claire">
    <w15:presenceInfo w15:providerId="AD" w15:userId="S-1-5-21-1436632372-1691693462-355810188-3346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B2E01"/>
    <w:rsid w:val="00023B35"/>
    <w:rsid w:val="00036CEB"/>
    <w:rsid w:val="00043B18"/>
    <w:rsid w:val="00047583"/>
    <w:rsid w:val="000F0662"/>
    <w:rsid w:val="001021DF"/>
    <w:rsid w:val="00156612"/>
    <w:rsid w:val="001D6310"/>
    <w:rsid w:val="00204207"/>
    <w:rsid w:val="00215D4F"/>
    <w:rsid w:val="002972E8"/>
    <w:rsid w:val="002C42EF"/>
    <w:rsid w:val="002E7498"/>
    <w:rsid w:val="00321C89"/>
    <w:rsid w:val="00333B1E"/>
    <w:rsid w:val="003530A0"/>
    <w:rsid w:val="003B2AA7"/>
    <w:rsid w:val="003E25B6"/>
    <w:rsid w:val="00461C68"/>
    <w:rsid w:val="00463657"/>
    <w:rsid w:val="0047060A"/>
    <w:rsid w:val="00491CE6"/>
    <w:rsid w:val="004B29B7"/>
    <w:rsid w:val="004F444A"/>
    <w:rsid w:val="005D209B"/>
    <w:rsid w:val="005E2FA3"/>
    <w:rsid w:val="00603AA9"/>
    <w:rsid w:val="00627523"/>
    <w:rsid w:val="006411AE"/>
    <w:rsid w:val="00653D34"/>
    <w:rsid w:val="006672D8"/>
    <w:rsid w:val="006C5A2A"/>
    <w:rsid w:val="007101A9"/>
    <w:rsid w:val="00726CAE"/>
    <w:rsid w:val="0073238D"/>
    <w:rsid w:val="007374D4"/>
    <w:rsid w:val="007A3623"/>
    <w:rsid w:val="007C30A8"/>
    <w:rsid w:val="00880F71"/>
    <w:rsid w:val="00884CBA"/>
    <w:rsid w:val="00890ECF"/>
    <w:rsid w:val="008B7D2B"/>
    <w:rsid w:val="008C5B8B"/>
    <w:rsid w:val="008D53DA"/>
    <w:rsid w:val="008E3058"/>
    <w:rsid w:val="008F7DA6"/>
    <w:rsid w:val="0091326F"/>
    <w:rsid w:val="00922E0B"/>
    <w:rsid w:val="009268CE"/>
    <w:rsid w:val="00982FE2"/>
    <w:rsid w:val="009D7638"/>
    <w:rsid w:val="00A053FF"/>
    <w:rsid w:val="00A10B23"/>
    <w:rsid w:val="00A35AEA"/>
    <w:rsid w:val="00B658BE"/>
    <w:rsid w:val="00B658FA"/>
    <w:rsid w:val="00B669EE"/>
    <w:rsid w:val="00BB2E01"/>
    <w:rsid w:val="00BE69F1"/>
    <w:rsid w:val="00CF308B"/>
    <w:rsid w:val="00D73152"/>
    <w:rsid w:val="00E378C2"/>
    <w:rsid w:val="00E70D73"/>
    <w:rsid w:val="00EE60FB"/>
    <w:rsid w:val="00F135D3"/>
    <w:rsid w:val="00F76E79"/>
    <w:rsid w:val="00F85F46"/>
    <w:rsid w:val="00F96DEF"/>
    <w:rsid w:val="00FB1DC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2B"/>
    <w:pPr>
      <w:spacing w:after="120"/>
      <w:jc w:val="both"/>
    </w:pPr>
  </w:style>
  <w:style w:type="paragraph" w:styleId="Titre1">
    <w:name w:val="heading 1"/>
    <w:basedOn w:val="Normal"/>
    <w:next w:val="Normal"/>
    <w:link w:val="Titre1Car"/>
    <w:uiPriority w:val="9"/>
    <w:qFormat/>
    <w:rsid w:val="00BB2E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101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2E01"/>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BB2E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B2E0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880F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880F71"/>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880F71"/>
    <w:pPr>
      <w:ind w:left="720"/>
      <w:contextualSpacing/>
    </w:pPr>
  </w:style>
  <w:style w:type="table" w:styleId="Grilledutableau">
    <w:name w:val="Table Grid"/>
    <w:basedOn w:val="TableauNormal"/>
    <w:uiPriority w:val="59"/>
    <w:rsid w:val="00215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7101A9"/>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semiHidden/>
    <w:unhideWhenUsed/>
    <w:rsid w:val="009D763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D7638"/>
  </w:style>
  <w:style w:type="paragraph" w:styleId="Pieddepage">
    <w:name w:val="footer"/>
    <w:basedOn w:val="Normal"/>
    <w:link w:val="PieddepageCar"/>
    <w:uiPriority w:val="99"/>
    <w:unhideWhenUsed/>
    <w:rsid w:val="009D76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7638"/>
  </w:style>
  <w:style w:type="paragraph" w:styleId="Textedebulles">
    <w:name w:val="Balloon Text"/>
    <w:basedOn w:val="Normal"/>
    <w:link w:val="TextedebullesCar"/>
    <w:uiPriority w:val="99"/>
    <w:semiHidden/>
    <w:unhideWhenUsed/>
    <w:rsid w:val="007323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38D"/>
    <w:rPr>
      <w:rFonts w:ascii="Segoe UI" w:hAnsi="Segoe UI" w:cs="Segoe UI"/>
      <w:sz w:val="18"/>
      <w:szCs w:val="18"/>
    </w:rPr>
  </w:style>
  <w:style w:type="character" w:styleId="Marquedecommentaire">
    <w:name w:val="annotation reference"/>
    <w:basedOn w:val="Policepardfaut"/>
    <w:uiPriority w:val="99"/>
    <w:semiHidden/>
    <w:unhideWhenUsed/>
    <w:rsid w:val="00B658FA"/>
    <w:rPr>
      <w:sz w:val="16"/>
      <w:szCs w:val="16"/>
    </w:rPr>
  </w:style>
  <w:style w:type="paragraph" w:styleId="Commentaire">
    <w:name w:val="annotation text"/>
    <w:basedOn w:val="Normal"/>
    <w:link w:val="CommentaireCar"/>
    <w:uiPriority w:val="99"/>
    <w:unhideWhenUsed/>
    <w:rsid w:val="00B658FA"/>
    <w:pPr>
      <w:spacing w:line="240" w:lineRule="auto"/>
    </w:pPr>
    <w:rPr>
      <w:sz w:val="20"/>
      <w:szCs w:val="20"/>
    </w:rPr>
  </w:style>
  <w:style w:type="character" w:customStyle="1" w:styleId="CommentaireCar">
    <w:name w:val="Commentaire Car"/>
    <w:basedOn w:val="Policepardfaut"/>
    <w:link w:val="Commentaire"/>
    <w:uiPriority w:val="99"/>
    <w:rsid w:val="00B658FA"/>
    <w:rPr>
      <w:sz w:val="20"/>
      <w:szCs w:val="20"/>
    </w:rPr>
  </w:style>
  <w:style w:type="paragraph" w:styleId="Objetducommentaire">
    <w:name w:val="annotation subject"/>
    <w:basedOn w:val="Commentaire"/>
    <w:next w:val="Commentaire"/>
    <w:link w:val="ObjetducommentaireCar"/>
    <w:uiPriority w:val="99"/>
    <w:semiHidden/>
    <w:unhideWhenUsed/>
    <w:rsid w:val="00B658FA"/>
    <w:rPr>
      <w:b/>
      <w:bCs/>
    </w:rPr>
  </w:style>
  <w:style w:type="character" w:customStyle="1" w:styleId="ObjetducommentaireCar">
    <w:name w:val="Objet du commentaire Car"/>
    <w:basedOn w:val="CommentaireCar"/>
    <w:link w:val="Objetducommentaire"/>
    <w:uiPriority w:val="99"/>
    <w:semiHidden/>
    <w:rsid w:val="00B658FA"/>
    <w:rPr>
      <w:b/>
      <w:bCs/>
      <w:sz w:val="20"/>
      <w:szCs w:val="20"/>
    </w:rPr>
  </w:style>
  <w:style w:type="paragraph" w:styleId="Notedebasdepage">
    <w:name w:val="footnote text"/>
    <w:basedOn w:val="Normal"/>
    <w:link w:val="NotedebasdepageCar"/>
    <w:uiPriority w:val="99"/>
    <w:semiHidden/>
    <w:unhideWhenUsed/>
    <w:rsid w:val="00653D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53D34"/>
    <w:rPr>
      <w:sz w:val="20"/>
      <w:szCs w:val="20"/>
    </w:rPr>
  </w:style>
  <w:style w:type="character" w:styleId="Appelnotedebasdep">
    <w:name w:val="footnote reference"/>
    <w:basedOn w:val="Policepardfaut"/>
    <w:uiPriority w:val="99"/>
    <w:semiHidden/>
    <w:unhideWhenUsed/>
    <w:rsid w:val="00653D34"/>
    <w:rPr>
      <w:vertAlign w:val="superscript"/>
    </w:rPr>
  </w:style>
</w:styles>
</file>

<file path=word/webSettings.xml><?xml version="1.0" encoding="utf-8"?>
<w:webSettings xmlns:r="http://schemas.openxmlformats.org/officeDocument/2006/relationships" xmlns:w="http://schemas.openxmlformats.org/wordprocessingml/2006/main">
  <w:divs>
    <w:div w:id="285083730">
      <w:bodyDiv w:val="1"/>
      <w:marLeft w:val="0"/>
      <w:marRight w:val="0"/>
      <w:marTop w:val="0"/>
      <w:marBottom w:val="0"/>
      <w:divBdr>
        <w:top w:val="none" w:sz="0" w:space="0" w:color="auto"/>
        <w:left w:val="none" w:sz="0" w:space="0" w:color="auto"/>
        <w:bottom w:val="none" w:sz="0" w:space="0" w:color="auto"/>
        <w:right w:val="none" w:sz="0" w:space="0" w:color="auto"/>
      </w:divBdr>
    </w:div>
    <w:div w:id="652029718">
      <w:bodyDiv w:val="1"/>
      <w:marLeft w:val="0"/>
      <w:marRight w:val="0"/>
      <w:marTop w:val="0"/>
      <w:marBottom w:val="0"/>
      <w:divBdr>
        <w:top w:val="none" w:sz="0" w:space="0" w:color="auto"/>
        <w:left w:val="none" w:sz="0" w:space="0" w:color="auto"/>
        <w:bottom w:val="none" w:sz="0" w:space="0" w:color="auto"/>
        <w:right w:val="none" w:sz="0" w:space="0" w:color="auto"/>
      </w:divBdr>
    </w:div>
    <w:div w:id="20501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package" Target="embeddings/Document_Microsoft_Office_Word2.docx"/><Relationship Id="rId26" Type="http://schemas.openxmlformats.org/officeDocument/2006/relationships/package" Target="embeddings/Document_Microsoft_Office_Word6.docx"/><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Document_Microsoft_Office_Word10.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package" Target="embeddings/Document_Microsoft_Office_Word1.docx"/><Relationship Id="rId20" Type="http://schemas.openxmlformats.org/officeDocument/2006/relationships/package" Target="embeddings/Document_Microsoft_Office_Word3.docx"/><Relationship Id="rId29" Type="http://schemas.openxmlformats.org/officeDocument/2006/relationships/image" Target="media/image13.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Document_Microsoft_Office_Word5.docx"/><Relationship Id="rId32" Type="http://schemas.openxmlformats.org/officeDocument/2006/relationships/package" Target="embeddings/Document_Microsoft_Office_Word9.docx"/><Relationship Id="rId37" Type="http://schemas.openxmlformats.org/officeDocument/2006/relationships/image" Target="media/image17.emf"/><Relationship Id="rId40"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Document_Microsoft_Office_Word7.docx"/><Relationship Id="rId36" Type="http://schemas.openxmlformats.org/officeDocument/2006/relationships/package" Target="embeddings/Document_Microsoft_Office_Word11.doc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package" Target="embeddings/Document_Microsoft_Office_Word4.docx"/><Relationship Id="rId27" Type="http://schemas.openxmlformats.org/officeDocument/2006/relationships/image" Target="media/image12.emf"/><Relationship Id="rId30" Type="http://schemas.openxmlformats.org/officeDocument/2006/relationships/package" Target="embeddings/Document_Microsoft_Office_Word8.docx"/><Relationship Id="rId35" Type="http://schemas.openxmlformats.org/officeDocument/2006/relationships/image" Target="media/image16.emf"/><Relationship Id="rId43"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08"/>
  <w:hyphenationZone w:val="425"/>
  <w:characterSpacingControl w:val="doNotCompress"/>
  <w:compat>
    <w:useFELayout/>
  </w:compat>
  <w:rsids>
    <w:rsidRoot w:val="00335D78"/>
    <w:rsid w:val="00335D78"/>
    <w:rsid w:val="00E96BB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9E7076B4C48435A86B76851654BB10A">
    <w:name w:val="69E7076B4C48435A86B76851654BB10A"/>
    <w:rsid w:val="00335D7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622C5-A60F-4EA6-9E04-772B9D1C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1409</Words>
  <Characters>7755</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HOYAUX</dc:creator>
  <cp:lastModifiedBy>Julien HOYAUX</cp:lastModifiedBy>
  <cp:revision>5</cp:revision>
  <dcterms:created xsi:type="dcterms:W3CDTF">2019-02-27T12:38:00Z</dcterms:created>
  <dcterms:modified xsi:type="dcterms:W3CDTF">2019-02-27T14:22:00Z</dcterms:modified>
</cp:coreProperties>
</file>